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AE151993CE5742A1A79B543103098DC8"/>
        </w:placeholder>
        <w:text/>
      </w:sdtPr>
      <w:sdtEndPr/>
      <w:sdtContent>
        <w:p w14:paraId="2A8B32FF" w14:textId="427D8C6B" w:rsidR="00CD3B39" w:rsidRPr="00A33B55" w:rsidRDefault="00471F91" w:rsidP="00CD3B39">
          <w:pPr>
            <w:spacing w:after="120" w:line="240" w:lineRule="auto"/>
            <w:rPr>
              <w:rFonts w:eastAsia="Times New Roman" w:cs="Arial"/>
              <w:b/>
              <w:sz w:val="40"/>
              <w:szCs w:val="40"/>
            </w:rPr>
          </w:pPr>
          <w:r>
            <w:rPr>
              <w:rFonts w:eastAsia="Times New Roman" w:cs="Arial"/>
              <w:b/>
              <w:sz w:val="40"/>
              <w:szCs w:val="40"/>
            </w:rPr>
            <w:t>Harbours Advisory Committee</w:t>
          </w:r>
        </w:p>
      </w:sdtContent>
    </w:sdt>
    <w:bookmarkEnd w:id="0" w:displacedByCustomXml="prev"/>
    <w:p w14:paraId="3930207A" w14:textId="46EDBCBE" w:rsidR="00CD3B39" w:rsidRPr="00617A8A" w:rsidRDefault="002C7DB8"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143A85C0643841588F2535B159102AE6"/>
          </w:placeholder>
          <w:date w:fullDate="2026-06-29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AE5E40">
            <w:rPr>
              <w:rStyle w:val="Aril20"/>
            </w:rPr>
            <w:t>29</w:t>
          </w:r>
          <w:r w:rsidR="00FD394C">
            <w:rPr>
              <w:rStyle w:val="Aril20"/>
            </w:rPr>
            <w:t xml:space="preserve"> June 2026</w:t>
          </w:r>
        </w:sdtContent>
      </w:sdt>
    </w:p>
    <w:sdt>
      <w:sdtPr>
        <w:rPr>
          <w:rFonts w:eastAsia="Times New Roman" w:cs="Arial"/>
          <w:b/>
          <w:sz w:val="40"/>
          <w:szCs w:val="40"/>
        </w:rPr>
        <w:id w:val="1617485277"/>
        <w:placeholder>
          <w:docPart w:val="42C1C7F594174C889BB4E1F03E290C2E"/>
        </w:placeholder>
        <w:text/>
      </w:sdtPr>
      <w:sdtEndPr/>
      <w:sdtContent>
        <w:p w14:paraId="065AB8DF" w14:textId="5453E5D6" w:rsidR="00F73E35" w:rsidRPr="004A2FBA" w:rsidRDefault="00471F91" w:rsidP="00F73E35">
          <w:pPr>
            <w:spacing w:after="120" w:line="240" w:lineRule="auto"/>
            <w:rPr>
              <w:rStyle w:val="IntenseReference"/>
              <w:rFonts w:eastAsia="Times New Roman" w:cs="Arial"/>
              <w:bCs w:val="0"/>
              <w:smallCaps w:val="0"/>
              <w:color w:val="auto"/>
              <w:spacing w:val="0"/>
              <w:sz w:val="40"/>
              <w:szCs w:val="40"/>
            </w:rPr>
          </w:pPr>
          <w:r>
            <w:rPr>
              <w:rFonts w:eastAsia="Times New Roman" w:cs="Arial"/>
              <w:b/>
              <w:sz w:val="40"/>
              <w:szCs w:val="40"/>
            </w:rPr>
            <w:t>Marine Safety Management System Report</w:t>
          </w:r>
        </w:p>
      </w:sdtContent>
    </w:sdt>
    <w:sdt>
      <w:sdtPr>
        <w:rPr>
          <w:rStyle w:val="Aril20"/>
        </w:rPr>
        <w:id w:val="456286506"/>
        <w:placeholder>
          <w:docPart w:val="0C7110DF4E9645EE8487FD407FFE1E6B"/>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p w14:paraId="6173009A" w14:textId="2942EF67" w:rsidR="00CD3B39" w:rsidRPr="00617A8A" w:rsidRDefault="00471F91" w:rsidP="002B1A6E">
          <w:pPr>
            <w:rPr>
              <w:sz w:val="28"/>
              <w:szCs w:val="28"/>
            </w:rPr>
          </w:pPr>
          <w:r>
            <w:rPr>
              <w:rStyle w:val="Aril20"/>
            </w:rPr>
            <w:t xml:space="preserve">For Review and Consultation </w:t>
          </w:r>
        </w:p>
      </w:sdtContent>
    </w:sdt>
    <w:p w14:paraId="13EAF9A0" w14:textId="7AD30B48"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sdt>
        <w:sdtPr>
          <w:rPr>
            <w:rStyle w:val="Style2"/>
            <w:szCs w:val="24"/>
          </w:rPr>
          <w:id w:val="-626855780"/>
          <w:placeholder>
            <w:docPart w:val="0AC92CC811EC4E95B9FCD8336E8419F6"/>
          </w:placeholder>
          <w:showingPlcHdr/>
          <w:date>
            <w:dateFormat w:val="dd/MM/yy"/>
            <w:lid w:val="en-GB"/>
            <w:storeMappedDataAs w:val="dateTime"/>
            <w:calendar w:val="gregorian"/>
          </w:date>
        </w:sdtPr>
        <w:sdtEndPr>
          <w:rPr>
            <w:rStyle w:val="Style2"/>
          </w:rPr>
        </w:sdtEndPr>
        <w:sdtContent>
          <w:r w:rsidR="00543E8C" w:rsidRPr="007C6CEC">
            <w:rPr>
              <w:rStyle w:val="PlaceholderText"/>
            </w:rPr>
            <w:t>Click or tap to enter a date.</w:t>
          </w:r>
        </w:sdtContent>
      </w:sdt>
    </w:p>
    <w:p w14:paraId="38773542" w14:textId="5443656B" w:rsidR="004E292F" w:rsidRPr="0013424B" w:rsidRDefault="002C7DB8" w:rsidP="00415354">
      <w:pPr>
        <w:spacing w:after="0" w:line="240" w:lineRule="auto"/>
        <w:rPr>
          <w:rFonts w:eastAsia="Times New Roman" w:cs="Arial"/>
          <w:b/>
          <w:szCs w:val="24"/>
        </w:rPr>
      </w:pPr>
      <w:sdt>
        <w:sdtPr>
          <w:rPr>
            <w:rStyle w:val="Style2"/>
            <w:szCs w:val="24"/>
          </w:rPr>
          <w:id w:val="-568500378"/>
          <w:placeholder>
            <w:docPart w:val="AE79D38257454BB8B0CA6F1BF62AD1A6"/>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3E5DCB">
            <w:rPr>
              <w:rStyle w:val="Style2"/>
              <w:szCs w:val="24"/>
            </w:rPr>
            <w:t>Cllr J Andrews, Place Services</w:t>
          </w:r>
        </w:sdtContent>
      </w:sdt>
      <w:r w:rsidR="004E292F" w:rsidRPr="0013424B">
        <w:rPr>
          <w:szCs w:val="24"/>
        </w:rPr>
        <w:tab/>
      </w:r>
      <w:r w:rsidR="004E292F" w:rsidRPr="0013424B">
        <w:rPr>
          <w:szCs w:val="24"/>
        </w:rPr>
        <w:tab/>
      </w:r>
      <w:r w:rsidR="004E292F" w:rsidRPr="0013424B">
        <w:rPr>
          <w:szCs w:val="24"/>
        </w:rPr>
        <w:tab/>
      </w:r>
    </w:p>
    <w:p w14:paraId="5042FF6A" w14:textId="77777777" w:rsidR="004E292F" w:rsidRPr="0013424B" w:rsidRDefault="004E292F" w:rsidP="004E292F">
      <w:pPr>
        <w:spacing w:after="0" w:line="240" w:lineRule="auto"/>
        <w:ind w:hanging="142"/>
        <w:rPr>
          <w:rFonts w:eastAsia="Times New Roman" w:cs="Arial"/>
          <w:szCs w:val="24"/>
        </w:rPr>
      </w:pPr>
    </w:p>
    <w:bookmarkStart w:id="1" w:name="Local"/>
    <w:p w14:paraId="354D6890" w14:textId="24D2BCEF" w:rsidR="004E292F" w:rsidRPr="0013424B" w:rsidRDefault="004E292F" w:rsidP="00566CD5">
      <w:pPr>
        <w:spacing w:after="0" w:line="240" w:lineRule="auto"/>
        <w:rPr>
          <w:rFonts w:cs="Arial"/>
          <w:b/>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3E5DCB">
        <w:rPr>
          <w:rFonts w:cs="Arial"/>
          <w:b/>
          <w:szCs w:val="24"/>
        </w:rPr>
        <w:t xml:space="preserve"> </w:t>
      </w:r>
      <w:r w:rsidR="003E5DCB" w:rsidRPr="003E5DCB">
        <w:rPr>
          <w:rFonts w:cs="Arial"/>
          <w:bCs/>
          <w:szCs w:val="24"/>
        </w:rPr>
        <w:t>All Councillors</w:t>
      </w:r>
      <w:r w:rsidRPr="003E5DCB">
        <w:rPr>
          <w:rFonts w:cs="Arial"/>
          <w:bCs/>
          <w:szCs w:val="24"/>
        </w:rPr>
        <w:tab/>
      </w:r>
    </w:p>
    <w:p w14:paraId="75B13B18" w14:textId="77777777" w:rsidR="004E292F" w:rsidRPr="0013424B" w:rsidRDefault="004E292F" w:rsidP="004E292F">
      <w:pPr>
        <w:spacing w:after="0" w:line="240" w:lineRule="auto"/>
        <w:ind w:left="1985" w:hanging="1985"/>
        <w:rPr>
          <w:rFonts w:eastAsia="Times New Roman" w:cs="Arial"/>
          <w:szCs w:val="24"/>
        </w:rPr>
      </w:pPr>
    </w:p>
    <w:p w14:paraId="2B34FF4E" w14:textId="77777777"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p>
    <w:p w14:paraId="2B332948" w14:textId="7637F61A" w:rsidR="004E292F" w:rsidRPr="0013424B" w:rsidRDefault="002C7DB8" w:rsidP="003F6C59">
      <w:pPr>
        <w:spacing w:after="0" w:line="240" w:lineRule="auto"/>
        <w:rPr>
          <w:rFonts w:eastAsia="Times New Roman" w:cs="Arial"/>
          <w:szCs w:val="24"/>
        </w:rPr>
      </w:pPr>
      <w:sdt>
        <w:sdtPr>
          <w:rPr>
            <w:rStyle w:val="Style2"/>
          </w:rPr>
          <w:id w:val="734209077"/>
          <w:placeholder>
            <w:docPart w:val="71EE1E27A7434B2BA376D3EFA0AACF3E"/>
          </w:placeholder>
          <w:dropDownList>
            <w:listItem w:value="Choose an item."/>
            <w:listItem w:displayText="C Howe, Chief Executive" w:value="C Howe, Chief Executive"/>
            <w:listItem w:displayText="S Cremer - Director, Resources" w:value="S Cremer - Director, Resources"/>
            <w:listItem w:displayText="J Mair - Director, Assurance " w:value="J Mair - Director, Assurance "/>
            <w:listItem w:displayText="P Dempsey - Executive Director, Children's Services" w:value="P Dempsey - Executive Director, Children's Services"/>
            <w:listItem w:displayText="J Britton - Executive Director, Regeneration, Infrastructure and Growth" w:value="J Britton - Executive Director, Regeneration, Infrastructure and Growth"/>
            <w:listItem w:displayText="S Crowe - Executive, Housing, Prevention and Communities" w:value="S Crowe - Executive, Housing, Prevention and Communities"/>
            <w:listItem w:displayText="L Cotton - Interim Executive Director, Whole Council Modernisation and Customer Delivery" w:value="L Cotton - Interim Executive Director, Whole Council Modernisation and Customer Delivery"/>
            <w:listItem w:displayText="S Ford - Assistant Chief Executive" w:value="S Ford - Assistant Chief Executive"/>
            <w:listItem w:displayText="J Ingram - Director, Adult Social Care" w:value="J Ingram - Director, Adult Social Care"/>
          </w:dropDownList>
        </w:sdtPr>
        <w:sdtEndPr>
          <w:rPr>
            <w:rStyle w:val="Style2"/>
          </w:rPr>
        </w:sdtEndPr>
        <w:sdtContent>
          <w:r w:rsidR="003E5DCB">
            <w:rPr>
              <w:rStyle w:val="Style2"/>
            </w:rPr>
            <w:t>J Britton - Executive Director, Regeneration, Infrastructure and Growth</w:t>
          </w:r>
        </w:sdtContent>
      </w:sdt>
      <w:r w:rsidR="004E292F" w:rsidRPr="0013424B">
        <w:rPr>
          <w:rFonts w:eastAsia="Times New Roman" w:cs="Arial"/>
          <w:szCs w:val="24"/>
        </w:rPr>
        <w:tab/>
      </w:r>
    </w:p>
    <w:p w14:paraId="64C36FBE" w14:textId="17471DC6" w:rsidR="00CA7C9D" w:rsidRPr="0050359E" w:rsidRDefault="00654EFC" w:rsidP="00CA7C9D">
      <w:pPr>
        <w:spacing w:after="0" w:line="240" w:lineRule="auto"/>
        <w:ind w:left="1985" w:hanging="1985"/>
        <w:rPr>
          <w:rFonts w:eastAsia="Times New Roman" w:cs="Arial"/>
          <w:szCs w:val="24"/>
        </w:rPr>
      </w:pPr>
      <w:r w:rsidRPr="0013424B">
        <w:rPr>
          <w:rFonts w:eastAsia="Times New Roman" w:cs="Arial"/>
          <w:szCs w:val="24"/>
        </w:rPr>
        <w:tab/>
      </w:r>
    </w:p>
    <w:p w14:paraId="38A2BBE4" w14:textId="24C87417" w:rsidR="00CA7C9D" w:rsidRPr="0013424B"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w:t>
      </w:r>
      <w:r w:rsidRPr="003E5DCB">
        <w:rPr>
          <w:rFonts w:cs="Arial"/>
          <w:szCs w:val="24"/>
        </w:rPr>
        <w:t xml:space="preserve"> </w:t>
      </w:r>
      <w:r w:rsidR="003E5DCB" w:rsidRPr="003E5DCB">
        <w:rPr>
          <w:rFonts w:cs="Arial"/>
          <w:szCs w:val="24"/>
        </w:rPr>
        <w:t>Ed Carter – Dorset Council Harbours Manager &amp; Weymouth Harbour Master</w:t>
      </w:r>
    </w:p>
    <w:p w14:paraId="560EFAEF" w14:textId="32BF0689" w:rsidR="00CA7C9D" w:rsidRPr="0050359E" w:rsidRDefault="00CA7C9D" w:rsidP="00CA7C9D">
      <w:pPr>
        <w:spacing w:after="0" w:line="240" w:lineRule="auto"/>
        <w:rPr>
          <w:rFonts w:cs="Arial"/>
          <w:b/>
          <w:bCs/>
          <w:szCs w:val="24"/>
        </w:rPr>
      </w:pPr>
      <w:r w:rsidRPr="0050359E">
        <w:rPr>
          <w:rFonts w:cs="Arial"/>
          <w:b/>
          <w:bCs/>
          <w:szCs w:val="24"/>
        </w:rPr>
        <w:t>Email:</w:t>
      </w:r>
      <w:r w:rsidR="0013424B">
        <w:rPr>
          <w:rFonts w:cs="Arial"/>
          <w:b/>
          <w:bCs/>
          <w:szCs w:val="24"/>
        </w:rPr>
        <w:t xml:space="preserve"> </w:t>
      </w:r>
      <w:r w:rsidR="003E5DCB" w:rsidRPr="003E5DCB">
        <w:rPr>
          <w:rFonts w:cs="Arial"/>
          <w:szCs w:val="24"/>
        </w:rPr>
        <w:t>ed.carter@dorsetcouncil.gov.uk</w:t>
      </w:r>
    </w:p>
    <w:p w14:paraId="17BD8C40" w14:textId="77777777" w:rsidR="00CA7C9D" w:rsidRPr="0050359E" w:rsidRDefault="00CA7C9D" w:rsidP="0050359E">
      <w:pPr>
        <w:spacing w:after="0" w:line="240" w:lineRule="auto"/>
        <w:rPr>
          <w:rFonts w:eastAsia="Times New Roman" w:cs="Arial"/>
          <w:szCs w:val="24"/>
        </w:rPr>
      </w:pPr>
    </w:p>
    <w:p w14:paraId="5DBA3C87" w14:textId="1E64B818" w:rsidR="00AB1A3C" w:rsidRDefault="00AB1A3C" w:rsidP="00334AAF">
      <w:pPr>
        <w:shd w:val="clear" w:color="auto" w:fill="FFFFFF" w:themeFill="background1"/>
        <w:rPr>
          <w:rFonts w:cs="Arial"/>
          <w:b/>
          <w:szCs w:val="24"/>
        </w:rPr>
      </w:pPr>
      <w:r w:rsidRPr="00334AAF">
        <w:rPr>
          <w:rFonts w:cs="Arial"/>
          <w:b/>
          <w:szCs w:val="24"/>
        </w:rPr>
        <w:t>Statutory</w:t>
      </w:r>
      <w:r w:rsidR="00486DC3">
        <w:rPr>
          <w:rFonts w:cs="Arial"/>
          <w:b/>
          <w:szCs w:val="24"/>
        </w:rPr>
        <w:t xml:space="preserve"> </w:t>
      </w:r>
      <w:r w:rsidRPr="00334AAF">
        <w:rPr>
          <w:rFonts w:cs="Arial"/>
          <w:b/>
          <w:szCs w:val="24"/>
        </w:rPr>
        <w:t>Authority:</w:t>
      </w:r>
      <w:r w:rsidR="003E5DCB">
        <w:rPr>
          <w:rFonts w:cs="Arial"/>
          <w:b/>
          <w:szCs w:val="24"/>
        </w:rPr>
        <w:t xml:space="preserve"> </w:t>
      </w:r>
      <w:r w:rsidR="003E5DCB" w:rsidRPr="003E5DCB">
        <w:rPr>
          <w:rFonts w:cs="Arial"/>
          <w:bCs/>
          <w:szCs w:val="24"/>
        </w:rPr>
        <w:t>Weymouth Harbour Revision Order 2021 and the Lyme Regis, Bridport (West Bay), and Weymouth Harbour Revision Order 2026</w:t>
      </w:r>
    </w:p>
    <w:p w14:paraId="4CB0F99C" w14:textId="5C4B62CD" w:rsidR="00773B26"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25D415D7844F449294919CA2DCEA2DA9"/>
          </w:placeholder>
          <w:dropDownList>
            <w:listItem w:value="Choose an item"/>
            <w:listItem w:displayText="Public" w:value="Public"/>
            <w:listItem w:displayText="Part Exempt" w:value="Part Exempt"/>
            <w:listItem w:displayText="Fully Exempt" w:value="Fully Exempt"/>
          </w:dropDownList>
        </w:sdtPr>
        <w:sdtEndPr/>
        <w:sdtContent>
          <w:r w:rsidR="003E5DCB">
            <w:rPr>
              <w:rFonts w:eastAsia="Times New Roman" w:cs="Arial"/>
              <w:szCs w:val="24"/>
            </w:rPr>
            <w:t>Public</w:t>
          </w:r>
        </w:sdtContent>
      </w:sdt>
      <w:r w:rsidRPr="0050359E">
        <w:rPr>
          <w:rFonts w:cs="Arial"/>
          <w:bCs/>
          <w:szCs w:val="24"/>
        </w:rPr>
        <w:t xml:space="preserve">    </w:t>
      </w:r>
      <w:sdt>
        <w:sdtPr>
          <w:rPr>
            <w:rFonts w:cs="Arial"/>
            <w:bCs/>
            <w:szCs w:val="24"/>
          </w:rPr>
          <w:id w:val="979272653"/>
          <w:placeholder>
            <w:docPart w:val="BFADB1E8D6934FA5BBDDF7A5E035070B"/>
          </w:placeholder>
          <w:showingPlcHd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125E35" w:rsidRPr="0050359E">
            <w:rPr>
              <w:rStyle w:val="PlaceholderText"/>
              <w:szCs w:val="24"/>
            </w:rPr>
            <w:t>Choose an item.</w:t>
          </w:r>
        </w:sdtContent>
      </w:sdt>
    </w:p>
    <w:p w14:paraId="7C1E783C" w14:textId="04959F93" w:rsidR="00AB7FC6" w:rsidRPr="00334AAF" w:rsidRDefault="00171F03" w:rsidP="00AB7FC6">
      <w:pPr>
        <w:pStyle w:val="ListParagraph"/>
        <w:numPr>
          <w:ilvl w:val="0"/>
          <w:numId w:val="7"/>
        </w:numPr>
        <w:ind w:hanging="720"/>
        <w:rPr>
          <w:rFonts w:cs="Arial"/>
          <w:b/>
          <w:bCs/>
          <w:szCs w:val="24"/>
        </w:rPr>
      </w:pPr>
      <w:bookmarkStart w:id="2" w:name="Report"/>
      <w:r w:rsidRPr="00334AAF">
        <w:rPr>
          <w:rFonts w:cs="Arial"/>
          <w:b/>
          <w:bCs/>
          <w:szCs w:val="24"/>
        </w:rPr>
        <w:t>Executive summary</w:t>
      </w:r>
    </w:p>
    <w:p w14:paraId="2B38D106" w14:textId="4B456744" w:rsidR="004C55AB" w:rsidRPr="004C55AB" w:rsidRDefault="004C55AB" w:rsidP="004C55AB">
      <w:pPr>
        <w:ind w:left="720" w:hanging="720"/>
        <w:rPr>
          <w:rFonts w:cs="Arial"/>
          <w:szCs w:val="24"/>
        </w:rPr>
      </w:pPr>
      <w:r>
        <w:rPr>
          <w:rFonts w:cs="Arial"/>
          <w:szCs w:val="24"/>
        </w:rPr>
        <w:t xml:space="preserve">1.1 </w:t>
      </w:r>
      <w:r>
        <w:rPr>
          <w:rFonts w:cs="Arial"/>
          <w:szCs w:val="24"/>
        </w:rPr>
        <w:tab/>
      </w:r>
      <w:r w:rsidRPr="004C55AB">
        <w:rPr>
          <w:rFonts w:cs="Arial"/>
          <w:szCs w:val="24"/>
        </w:rPr>
        <w:t>This report presents the updated Marine Safety Management Systems (MSMS) and associated Operational Information for Dorset Council’s three statutory harbours: Bridport (West Bay)</w:t>
      </w:r>
      <w:r w:rsidR="003C73EC">
        <w:rPr>
          <w:rFonts w:cs="Arial"/>
          <w:szCs w:val="24"/>
        </w:rPr>
        <w:t xml:space="preserve">, </w:t>
      </w:r>
      <w:r w:rsidRPr="004C55AB">
        <w:rPr>
          <w:rFonts w:cs="Arial"/>
          <w:szCs w:val="24"/>
        </w:rPr>
        <w:t>Lyme Regis</w:t>
      </w:r>
      <w:r w:rsidR="003C73EC">
        <w:rPr>
          <w:rFonts w:cs="Arial"/>
          <w:szCs w:val="24"/>
        </w:rPr>
        <w:t>, and Weymouth</w:t>
      </w:r>
      <w:r w:rsidRPr="004C55AB">
        <w:rPr>
          <w:rFonts w:cs="Arial"/>
          <w:szCs w:val="24"/>
        </w:rPr>
        <w:t>. The MSMS documents for all three harbours have recently been comprehensively reviewed, restructured and updated to align with the Port and Marine Facilities Safety Code (PMSC), as revised in April 2025.</w:t>
      </w:r>
    </w:p>
    <w:p w14:paraId="37F792EE" w14:textId="12166023" w:rsidR="00AB7FC6" w:rsidRPr="00171F03" w:rsidRDefault="004C55AB" w:rsidP="004C55AB">
      <w:pPr>
        <w:ind w:left="720"/>
        <w:rPr>
          <w:rFonts w:cs="Arial"/>
          <w:szCs w:val="24"/>
        </w:rPr>
      </w:pPr>
      <w:r w:rsidRPr="004C55AB">
        <w:rPr>
          <w:rFonts w:cs="Arial"/>
          <w:szCs w:val="24"/>
        </w:rPr>
        <w:t>The revised MSMS format follows the structure and terminology of the current PMSC and its Guide to Good Practice, ensuring clear alignment between national requirements and local governance, policy, risk management and operational control. The documents set out how Dorset Council, as Statutory</w:t>
      </w:r>
      <w:r>
        <w:rPr>
          <w:rFonts w:cs="Arial"/>
          <w:szCs w:val="24"/>
        </w:rPr>
        <w:t xml:space="preserve"> </w:t>
      </w:r>
      <w:r w:rsidRPr="004C55AB">
        <w:rPr>
          <w:rFonts w:cs="Arial"/>
          <w:szCs w:val="24"/>
        </w:rPr>
        <w:t>Harbour Authority, discharges its duties to ensure safe navigation, protect the environment and manage marine operations in a proportionate, risk</w:t>
      </w:r>
      <w:r w:rsidRPr="004C55AB">
        <w:rPr>
          <w:rFonts w:ascii="Cambria Math" w:hAnsi="Cambria Math" w:cs="Cambria Math"/>
          <w:szCs w:val="24"/>
        </w:rPr>
        <w:t>‑</w:t>
      </w:r>
      <w:r w:rsidRPr="004C55AB">
        <w:rPr>
          <w:rFonts w:cs="Arial"/>
          <w:szCs w:val="24"/>
        </w:rPr>
        <w:t>based and transparent manner.</w:t>
      </w:r>
    </w:p>
    <w:p w14:paraId="2FCC7520" w14:textId="77777777" w:rsidR="0094763E" w:rsidRPr="00334AAF" w:rsidRDefault="00321C16" w:rsidP="000336A8">
      <w:pPr>
        <w:pStyle w:val="ListParagraph"/>
        <w:numPr>
          <w:ilvl w:val="0"/>
          <w:numId w:val="7"/>
        </w:numPr>
        <w:ind w:hanging="720"/>
        <w:rPr>
          <w:rFonts w:cs="Arial"/>
          <w:b/>
          <w:bCs/>
          <w:szCs w:val="24"/>
        </w:rPr>
      </w:pPr>
      <w:r w:rsidRPr="00334AAF">
        <w:rPr>
          <w:b/>
          <w:bCs/>
          <w:szCs w:val="24"/>
          <w:lang w:eastAsia="en-GB"/>
        </w:rPr>
        <w:t>Recommendation(s)</w:t>
      </w:r>
    </w:p>
    <w:p w14:paraId="51B61D19" w14:textId="4337D1D1" w:rsidR="0094763E" w:rsidRPr="00907245" w:rsidRDefault="0094763E" w:rsidP="004C55AB">
      <w:pPr>
        <w:ind w:left="720" w:hanging="720"/>
        <w:rPr>
          <w:rFonts w:cs="Arial"/>
          <w:szCs w:val="24"/>
        </w:rPr>
      </w:pPr>
      <w:r w:rsidRPr="00334AAF">
        <w:rPr>
          <w:rFonts w:cs="Arial"/>
          <w:szCs w:val="24"/>
        </w:rPr>
        <w:t>2.1</w:t>
      </w:r>
      <w:r w:rsidR="004C55AB" w:rsidRPr="004C55AB">
        <w:t xml:space="preserve"> </w:t>
      </w:r>
      <w:r w:rsidR="004C55AB">
        <w:tab/>
      </w:r>
      <w:r w:rsidR="004C55AB" w:rsidRPr="004C55AB">
        <w:rPr>
          <w:rFonts w:cs="Arial"/>
          <w:szCs w:val="24"/>
        </w:rPr>
        <w:t xml:space="preserve">That the members of the Harbours Advisory Committee note the </w:t>
      </w:r>
      <w:r w:rsidR="004C55AB">
        <w:rPr>
          <w:rFonts w:cs="Arial"/>
          <w:szCs w:val="24"/>
        </w:rPr>
        <w:t>re-structuring of the Marine Safety Management Systems</w:t>
      </w:r>
      <w:r w:rsidR="004C55AB" w:rsidRPr="004C55AB">
        <w:rPr>
          <w:rFonts w:cs="Arial"/>
          <w:szCs w:val="24"/>
        </w:rPr>
        <w:t>.</w:t>
      </w:r>
    </w:p>
    <w:p w14:paraId="52872511" w14:textId="77777777" w:rsidR="000336A8" w:rsidRPr="00334AAF" w:rsidRDefault="000336A8" w:rsidP="000336A8">
      <w:pPr>
        <w:pStyle w:val="ListParagraph"/>
        <w:numPr>
          <w:ilvl w:val="0"/>
          <w:numId w:val="7"/>
        </w:numPr>
        <w:ind w:hanging="720"/>
        <w:rPr>
          <w:rFonts w:cs="Arial"/>
          <w:b/>
          <w:bCs/>
          <w:szCs w:val="24"/>
        </w:rPr>
      </w:pPr>
      <w:r w:rsidRPr="00334AAF">
        <w:rPr>
          <w:b/>
          <w:bCs/>
          <w:lang w:eastAsia="en-GB"/>
        </w:rPr>
        <w:t>Reason for the recommendation(s)</w:t>
      </w:r>
    </w:p>
    <w:p w14:paraId="5D88AF95" w14:textId="409CB03D" w:rsidR="004C55AB" w:rsidRPr="004C55AB" w:rsidRDefault="00DE0120" w:rsidP="004C55AB">
      <w:pPr>
        <w:ind w:left="720" w:hanging="720"/>
        <w:rPr>
          <w:rFonts w:cs="Arial"/>
          <w:szCs w:val="24"/>
        </w:rPr>
      </w:pPr>
      <w:r w:rsidRPr="00DE0120">
        <w:rPr>
          <w:rFonts w:cs="Arial"/>
          <w:szCs w:val="24"/>
        </w:rPr>
        <w:lastRenderedPageBreak/>
        <w:t>3.1</w:t>
      </w:r>
      <w:r>
        <w:rPr>
          <w:rFonts w:cs="Arial"/>
          <w:szCs w:val="24"/>
        </w:rPr>
        <w:tab/>
      </w:r>
      <w:r w:rsidR="004C55AB" w:rsidRPr="004C55AB">
        <w:rPr>
          <w:rFonts w:cs="Arial"/>
          <w:szCs w:val="24"/>
        </w:rPr>
        <w:t>The Marine Safety Management Systems for</w:t>
      </w:r>
      <w:r w:rsidR="003C73EC">
        <w:rPr>
          <w:rFonts w:cs="Arial"/>
          <w:szCs w:val="24"/>
        </w:rPr>
        <w:t xml:space="preserve"> </w:t>
      </w:r>
      <w:r w:rsidR="004C55AB" w:rsidRPr="004C55AB">
        <w:rPr>
          <w:rFonts w:cs="Arial"/>
          <w:szCs w:val="24"/>
        </w:rPr>
        <w:t>Bridport (West Bay)</w:t>
      </w:r>
      <w:r w:rsidR="003C73EC">
        <w:rPr>
          <w:rFonts w:cs="Arial"/>
          <w:szCs w:val="24"/>
        </w:rPr>
        <w:t xml:space="preserve">, </w:t>
      </w:r>
      <w:r w:rsidR="004C55AB" w:rsidRPr="004C55AB">
        <w:rPr>
          <w:rFonts w:cs="Arial"/>
          <w:szCs w:val="24"/>
        </w:rPr>
        <w:t>Lyme Regis</w:t>
      </w:r>
      <w:r w:rsidR="003C73EC">
        <w:rPr>
          <w:rFonts w:cs="Arial"/>
          <w:szCs w:val="24"/>
        </w:rPr>
        <w:t>, and Weymouth</w:t>
      </w:r>
      <w:r w:rsidR="004C55AB" w:rsidRPr="004C55AB">
        <w:rPr>
          <w:rFonts w:cs="Arial"/>
          <w:szCs w:val="24"/>
        </w:rPr>
        <w:t xml:space="preserve"> have recently been re</w:t>
      </w:r>
      <w:r w:rsidR="004C55AB" w:rsidRPr="004C55AB">
        <w:rPr>
          <w:rFonts w:ascii="Cambria Math" w:hAnsi="Cambria Math" w:cs="Cambria Math"/>
          <w:szCs w:val="24"/>
        </w:rPr>
        <w:t>‑</w:t>
      </w:r>
      <w:r w:rsidR="004C55AB" w:rsidRPr="004C55AB">
        <w:rPr>
          <w:rFonts w:cs="Arial"/>
          <w:szCs w:val="24"/>
        </w:rPr>
        <w:t>structured to align with the revised Port and Marine Facilities Safety Code (April 2025), improving clarity, consistency and transparency while maintaining a risk</w:t>
      </w:r>
      <w:r w:rsidR="004C55AB" w:rsidRPr="004C55AB">
        <w:rPr>
          <w:rFonts w:ascii="Cambria Math" w:hAnsi="Cambria Math" w:cs="Cambria Math"/>
          <w:szCs w:val="24"/>
        </w:rPr>
        <w:t>‑</w:t>
      </w:r>
      <w:r w:rsidR="004C55AB" w:rsidRPr="004C55AB">
        <w:rPr>
          <w:rFonts w:cs="Arial"/>
          <w:szCs w:val="24"/>
        </w:rPr>
        <w:t>based approach to marine safety.</w:t>
      </w:r>
    </w:p>
    <w:p w14:paraId="155A6DBB" w14:textId="16246913" w:rsidR="00B31BA9" w:rsidRDefault="004C55AB" w:rsidP="004C55AB">
      <w:pPr>
        <w:ind w:left="720"/>
        <w:rPr>
          <w:lang w:eastAsia="en-GB"/>
        </w:rPr>
      </w:pPr>
      <w:r w:rsidRPr="004C55AB">
        <w:rPr>
          <w:rFonts w:cs="Arial"/>
          <w:szCs w:val="24"/>
        </w:rPr>
        <w:t>Presenting the updated MSMS documents to the Harbours Advisory Committee provides Members with visibility of how Dorset Council continues to discharge its statutory harbour authority duties and demonstrate ongoing compliance with national marine safety standards</w:t>
      </w:r>
      <w:r>
        <w:rPr>
          <w:rFonts w:cs="Arial"/>
          <w:szCs w:val="24"/>
        </w:rPr>
        <w:t>.</w:t>
      </w:r>
    </w:p>
    <w:p w14:paraId="493049DE" w14:textId="77777777" w:rsidR="00136FA0" w:rsidRPr="00136FA0" w:rsidRDefault="00670197" w:rsidP="009F4CE4">
      <w:pPr>
        <w:pStyle w:val="Style3"/>
        <w:rPr>
          <w:lang w:eastAsia="en-GB"/>
        </w:rPr>
      </w:pPr>
      <w:r>
        <w:rPr>
          <w:bCs/>
          <w:lang w:eastAsia="en-GB"/>
        </w:rPr>
        <w:t>4</w:t>
      </w:r>
      <w:r w:rsidR="000336A8">
        <w:rPr>
          <w:bCs/>
          <w:lang w:eastAsia="en-GB"/>
        </w:rPr>
        <w:t>.</w:t>
      </w:r>
      <w:r w:rsidR="000336A8">
        <w:rPr>
          <w:bCs/>
          <w:lang w:eastAsia="en-GB"/>
        </w:rPr>
        <w:tab/>
      </w:r>
      <w:r w:rsidR="00912BC6">
        <w:rPr>
          <w:lang w:eastAsia="en-GB"/>
        </w:rPr>
        <w:t xml:space="preserve">The </w:t>
      </w:r>
      <w:r w:rsidR="007854A7">
        <w:rPr>
          <w:lang w:eastAsia="en-GB"/>
        </w:rPr>
        <w:t>r</w:t>
      </w:r>
      <w:r w:rsidR="00136FA0" w:rsidRPr="00136FA0">
        <w:rPr>
          <w:lang w:eastAsia="en-GB"/>
        </w:rPr>
        <w:t>eport</w:t>
      </w:r>
    </w:p>
    <w:bookmarkEnd w:id="2"/>
    <w:p w14:paraId="5C8EA68F" w14:textId="03E3FBDF" w:rsidR="00136FA0" w:rsidRDefault="00670197" w:rsidP="003C73EC">
      <w:pPr>
        <w:ind w:left="720" w:hanging="720"/>
        <w:rPr>
          <w:lang w:eastAsia="en-GB"/>
        </w:rPr>
      </w:pPr>
      <w:r>
        <w:rPr>
          <w:lang w:eastAsia="en-GB"/>
        </w:rPr>
        <w:t>4.1</w:t>
      </w:r>
      <w:r w:rsidR="004C55AB" w:rsidRPr="004C55AB">
        <w:t xml:space="preserve"> </w:t>
      </w:r>
      <w:r w:rsidR="003C73EC">
        <w:tab/>
      </w:r>
      <w:r w:rsidR="004C55AB" w:rsidRPr="004C55AB">
        <w:rPr>
          <w:lang w:eastAsia="en-GB"/>
        </w:rPr>
        <w:t>Dorset Council, as Statutory Harbour Authority for Bridport (West Bay)</w:t>
      </w:r>
      <w:r w:rsidR="003C73EC">
        <w:rPr>
          <w:lang w:eastAsia="en-GB"/>
        </w:rPr>
        <w:t xml:space="preserve">, </w:t>
      </w:r>
      <w:r w:rsidR="004C55AB" w:rsidRPr="004C55AB">
        <w:rPr>
          <w:lang w:eastAsia="en-GB"/>
        </w:rPr>
        <w:t>Lyme Regis,</w:t>
      </w:r>
      <w:r w:rsidR="003C73EC">
        <w:rPr>
          <w:lang w:eastAsia="en-GB"/>
        </w:rPr>
        <w:t xml:space="preserve"> and Weymouth</w:t>
      </w:r>
      <w:r w:rsidR="004C55AB" w:rsidRPr="004C55AB">
        <w:rPr>
          <w:lang w:eastAsia="en-GB"/>
        </w:rPr>
        <w:t xml:space="preserve"> </w:t>
      </w:r>
      <w:proofErr w:type="gramStart"/>
      <w:r w:rsidR="004C55AB" w:rsidRPr="004C55AB">
        <w:rPr>
          <w:lang w:eastAsia="en-GB"/>
        </w:rPr>
        <w:t>is</w:t>
      </w:r>
      <w:proofErr w:type="gramEnd"/>
      <w:r w:rsidR="004C55AB" w:rsidRPr="004C55AB">
        <w:rPr>
          <w:lang w:eastAsia="en-GB"/>
        </w:rPr>
        <w:t xml:space="preserve"> required to operate and maintain effective MSMS in accordance with the PMSC. The MSMS provides the formal framework through which marine safety is governed, risks are identified and managed, statutory powers are exercised, and assurance is provided to the Duty Holder.</w:t>
      </w:r>
    </w:p>
    <w:p w14:paraId="40146D1A" w14:textId="5621F27E" w:rsidR="004C55AB" w:rsidRDefault="004C55AB" w:rsidP="003C73EC">
      <w:pPr>
        <w:ind w:left="720" w:hanging="720"/>
        <w:rPr>
          <w:lang w:eastAsia="en-GB"/>
        </w:rPr>
      </w:pPr>
      <w:r>
        <w:rPr>
          <w:lang w:eastAsia="en-GB"/>
        </w:rPr>
        <w:t xml:space="preserve">4.2 </w:t>
      </w:r>
      <w:r w:rsidR="003C73EC">
        <w:rPr>
          <w:lang w:eastAsia="en-GB"/>
        </w:rPr>
        <w:tab/>
      </w:r>
      <w:r w:rsidR="003C73EC" w:rsidRPr="003C73EC">
        <w:rPr>
          <w:lang w:eastAsia="en-GB"/>
        </w:rPr>
        <w:t>The Marine Safety Management Systems for all three harbours have recently been re</w:t>
      </w:r>
      <w:r w:rsidR="003C73EC" w:rsidRPr="003C73EC">
        <w:rPr>
          <w:rFonts w:ascii="Cambria Math" w:hAnsi="Cambria Math" w:cs="Cambria Math"/>
          <w:lang w:eastAsia="en-GB"/>
        </w:rPr>
        <w:t>‑</w:t>
      </w:r>
      <w:r w:rsidR="003C73EC" w:rsidRPr="003C73EC">
        <w:rPr>
          <w:lang w:eastAsia="en-GB"/>
        </w:rPr>
        <w:t>structured and updated to align with the revised PMSC</w:t>
      </w:r>
      <w:r w:rsidR="003C73EC">
        <w:rPr>
          <w:lang w:eastAsia="en-GB"/>
        </w:rPr>
        <w:t>,</w:t>
      </w:r>
      <w:r w:rsidR="003C73EC" w:rsidRPr="003C73EC">
        <w:rPr>
          <w:lang w:eastAsia="en-GB"/>
        </w:rPr>
        <w:t xml:space="preserve"> issued in April 2025. This work has focused on formatting, structure and clarity rather than introducing fundamental changes to how marine safety is managed operationally. The revised documents now mirror the structure and terminology of the Code, making the relationship between national requirements and local arrangements clearer and more transparent.</w:t>
      </w:r>
    </w:p>
    <w:p w14:paraId="6BC50293" w14:textId="004AB8C7" w:rsidR="003C73EC" w:rsidRDefault="003C73EC" w:rsidP="003C73EC">
      <w:pPr>
        <w:ind w:left="720" w:hanging="720"/>
        <w:rPr>
          <w:lang w:eastAsia="en-GB"/>
        </w:rPr>
      </w:pPr>
      <w:r>
        <w:rPr>
          <w:lang w:eastAsia="en-GB"/>
        </w:rPr>
        <w:t xml:space="preserve">4.3 </w:t>
      </w:r>
      <w:r>
        <w:rPr>
          <w:lang w:eastAsia="en-GB"/>
        </w:rPr>
        <w:tab/>
      </w:r>
      <w:r w:rsidRPr="003C73EC">
        <w:rPr>
          <w:lang w:eastAsia="en-GB"/>
        </w:rPr>
        <w:t>Although the documents are port</w:t>
      </w:r>
      <w:r w:rsidRPr="003C73EC">
        <w:rPr>
          <w:rFonts w:ascii="Cambria Math" w:hAnsi="Cambria Math" w:cs="Cambria Math"/>
          <w:lang w:eastAsia="en-GB"/>
        </w:rPr>
        <w:t>‑</w:t>
      </w:r>
      <w:r w:rsidRPr="003C73EC">
        <w:rPr>
          <w:lang w:eastAsia="en-GB"/>
        </w:rPr>
        <w:t>specific, the re</w:t>
      </w:r>
      <w:r w:rsidRPr="003C73EC">
        <w:rPr>
          <w:rFonts w:ascii="Cambria Math" w:hAnsi="Cambria Math" w:cs="Cambria Math"/>
          <w:lang w:eastAsia="en-GB"/>
        </w:rPr>
        <w:t>‑</w:t>
      </w:r>
      <w:r w:rsidRPr="003C73EC">
        <w:rPr>
          <w:lang w:eastAsia="en-GB"/>
        </w:rPr>
        <w:t>structuring has been undertaken on a consistent cross</w:t>
      </w:r>
      <w:r w:rsidRPr="003C73EC">
        <w:rPr>
          <w:rFonts w:ascii="Cambria Math" w:hAnsi="Cambria Math" w:cs="Cambria Math"/>
          <w:lang w:eastAsia="en-GB"/>
        </w:rPr>
        <w:t>‑</w:t>
      </w:r>
      <w:r w:rsidRPr="003C73EC">
        <w:rPr>
          <w:lang w:eastAsia="en-GB"/>
        </w:rPr>
        <w:t>harbour basis. This ensures that Dorset Council applies a coherent and uniform approach to marine safety governance, risk management, assurance and reporting, while still allowing each harbour</w:t>
      </w:r>
      <w:r w:rsidRPr="003C73EC">
        <w:rPr>
          <w:rFonts w:cs="Arial"/>
          <w:lang w:eastAsia="en-GB"/>
        </w:rPr>
        <w:t>’</w:t>
      </w:r>
      <w:r w:rsidRPr="003C73EC">
        <w:rPr>
          <w:lang w:eastAsia="en-GB"/>
        </w:rPr>
        <w:t>s MSMS to reflect its individual operational characteristics, scale and activity profile.</w:t>
      </w:r>
    </w:p>
    <w:p w14:paraId="66F578EC" w14:textId="24FBD926" w:rsidR="003C73EC" w:rsidRDefault="003C73EC" w:rsidP="003C73EC">
      <w:pPr>
        <w:ind w:left="720" w:hanging="720"/>
        <w:rPr>
          <w:lang w:eastAsia="en-GB"/>
        </w:rPr>
      </w:pPr>
      <w:r>
        <w:rPr>
          <w:lang w:eastAsia="en-GB"/>
        </w:rPr>
        <w:t xml:space="preserve">4.4 </w:t>
      </w:r>
      <w:r>
        <w:rPr>
          <w:lang w:eastAsia="en-GB"/>
        </w:rPr>
        <w:tab/>
      </w:r>
      <w:r w:rsidRPr="003C73EC">
        <w:rPr>
          <w:lang w:eastAsia="en-GB"/>
        </w:rPr>
        <w:t>Each MSMS clearly sets out the governance arrangements required by the PMSC, including the identification of the Duty Holder, the appointment and role of the Designated Person, and the responsibilities of the Harbour Master. The documents describe how marine safety accountability is maintained within Dorset Council’s wider governance framework, including the role of the Harbours Advisory Committee.</w:t>
      </w:r>
    </w:p>
    <w:p w14:paraId="31DCA3D6" w14:textId="39B3CF74" w:rsidR="003C73EC" w:rsidRDefault="003C73EC" w:rsidP="003C73EC">
      <w:pPr>
        <w:ind w:left="720" w:hanging="720"/>
        <w:rPr>
          <w:lang w:eastAsia="en-GB"/>
        </w:rPr>
      </w:pPr>
      <w:r>
        <w:rPr>
          <w:lang w:eastAsia="en-GB"/>
        </w:rPr>
        <w:t xml:space="preserve">4.5 </w:t>
      </w:r>
      <w:r>
        <w:rPr>
          <w:lang w:eastAsia="en-GB"/>
        </w:rPr>
        <w:tab/>
      </w:r>
      <w:r w:rsidRPr="003C73EC">
        <w:rPr>
          <w:lang w:eastAsia="en-GB"/>
        </w:rPr>
        <w:t xml:space="preserve">The MSMS documents also consolidate and clearly reference the statutory powers and duties available to the Harbour Authority, including local legislation, Harbour Revision Orders, Directions and byelaws. This ensures that decisions relating to navigation safety, enforcement, emergency response </w:t>
      </w:r>
      <w:r w:rsidRPr="003C73EC">
        <w:rPr>
          <w:lang w:eastAsia="en-GB"/>
        </w:rPr>
        <w:lastRenderedPageBreak/>
        <w:t>and conservancy are demonstrably grounded in appropriate legal authority and applied in a proportionate, risk</w:t>
      </w:r>
      <w:r w:rsidRPr="003C73EC">
        <w:rPr>
          <w:rFonts w:ascii="Cambria Math" w:hAnsi="Cambria Math" w:cs="Cambria Math"/>
          <w:lang w:eastAsia="en-GB"/>
        </w:rPr>
        <w:t>‑</w:t>
      </w:r>
      <w:r w:rsidRPr="003C73EC">
        <w:rPr>
          <w:lang w:eastAsia="en-GB"/>
        </w:rPr>
        <w:t>based manner.</w:t>
      </w:r>
    </w:p>
    <w:p w14:paraId="4E5538BF" w14:textId="422A77F9" w:rsidR="003C73EC" w:rsidRDefault="003C73EC" w:rsidP="003C73EC">
      <w:pPr>
        <w:ind w:left="720" w:hanging="720"/>
        <w:rPr>
          <w:lang w:eastAsia="en-GB"/>
        </w:rPr>
      </w:pPr>
      <w:r>
        <w:rPr>
          <w:lang w:eastAsia="en-GB"/>
        </w:rPr>
        <w:t xml:space="preserve">4.6 </w:t>
      </w:r>
      <w:r>
        <w:rPr>
          <w:lang w:eastAsia="en-GB"/>
        </w:rPr>
        <w:tab/>
      </w:r>
      <w:r w:rsidRPr="003C73EC">
        <w:rPr>
          <w:lang w:eastAsia="en-GB"/>
        </w:rPr>
        <w:t>A key element of the MSMS is the formal risk assessment process. The revised documents describe how hazards are identified, evaluated and controlled through formal safety assessments, dynamic risk assessment and continuous review. Risk management is linked directly to operational controls, incident reporting, emergency planning and the application of local Directions, ensuring that marine safety arrangements remain live, responsive and proportionate.</w:t>
      </w:r>
    </w:p>
    <w:p w14:paraId="69F1A19F" w14:textId="72495555" w:rsidR="003C73EC" w:rsidRDefault="003C73EC" w:rsidP="003C73EC">
      <w:pPr>
        <w:ind w:left="720" w:hanging="720"/>
        <w:rPr>
          <w:lang w:eastAsia="en-GB"/>
        </w:rPr>
      </w:pPr>
      <w:r>
        <w:rPr>
          <w:lang w:eastAsia="en-GB"/>
        </w:rPr>
        <w:t xml:space="preserve">4.7 </w:t>
      </w:r>
      <w:r>
        <w:rPr>
          <w:lang w:eastAsia="en-GB"/>
        </w:rPr>
        <w:tab/>
      </w:r>
      <w:r w:rsidRPr="003C73EC">
        <w:rPr>
          <w:lang w:eastAsia="en-GB"/>
        </w:rPr>
        <w:t>The structure of the MSMS clearly distinguishes between the core management system and supporting freestanding and second</w:t>
      </w:r>
      <w:r w:rsidRPr="003C73EC">
        <w:rPr>
          <w:rFonts w:ascii="Cambria Math" w:hAnsi="Cambria Math" w:cs="Cambria Math"/>
          <w:lang w:eastAsia="en-GB"/>
        </w:rPr>
        <w:t>‑</w:t>
      </w:r>
      <w:r w:rsidRPr="003C73EC">
        <w:rPr>
          <w:lang w:eastAsia="en-GB"/>
        </w:rPr>
        <w:t>tier plans, such as Oil Spill Contingency Plans, Emergency Plans, Port Waste Management Plans, Pilotage Directions and conservancy inspection regimes. This makes it easier for officers, auditors and stakeholders to understand how supporting plans fit within the wider safety management framework.</w:t>
      </w:r>
    </w:p>
    <w:p w14:paraId="2C21FC2B" w14:textId="7C69D7FC" w:rsidR="003C73EC" w:rsidRDefault="003C73EC" w:rsidP="003C73EC">
      <w:pPr>
        <w:ind w:left="720" w:hanging="720"/>
        <w:rPr>
          <w:lang w:eastAsia="en-GB"/>
        </w:rPr>
      </w:pPr>
      <w:r>
        <w:rPr>
          <w:lang w:eastAsia="en-GB"/>
        </w:rPr>
        <w:t xml:space="preserve">4.8 </w:t>
      </w:r>
      <w:r>
        <w:rPr>
          <w:lang w:eastAsia="en-GB"/>
        </w:rPr>
        <w:tab/>
      </w:r>
      <w:r w:rsidRPr="003C73EC">
        <w:rPr>
          <w:lang w:eastAsia="en-GB"/>
        </w:rPr>
        <w:t>The re</w:t>
      </w:r>
      <w:r w:rsidRPr="003C73EC">
        <w:rPr>
          <w:rFonts w:ascii="Cambria Math" w:hAnsi="Cambria Math" w:cs="Cambria Math"/>
          <w:lang w:eastAsia="en-GB"/>
        </w:rPr>
        <w:t>‑</w:t>
      </w:r>
      <w:r w:rsidRPr="003C73EC">
        <w:rPr>
          <w:lang w:eastAsia="en-GB"/>
        </w:rPr>
        <w:t xml:space="preserve">structured MSMS document </w:t>
      </w:r>
      <w:r>
        <w:rPr>
          <w:lang w:eastAsia="en-GB"/>
        </w:rPr>
        <w:t xml:space="preserve">for Bridport (West Bay) harbour </w:t>
      </w:r>
      <w:r w:rsidRPr="003C73EC">
        <w:rPr>
          <w:lang w:eastAsia="en-GB"/>
        </w:rPr>
        <w:t xml:space="preserve">was </w:t>
      </w:r>
      <w:r>
        <w:rPr>
          <w:lang w:eastAsia="en-GB"/>
        </w:rPr>
        <w:t>reviewed</w:t>
      </w:r>
      <w:r w:rsidRPr="003C73EC">
        <w:rPr>
          <w:lang w:eastAsia="en-GB"/>
        </w:rPr>
        <w:t xml:space="preserve"> during the recent Port Marine Safety Code audi</w:t>
      </w:r>
      <w:r>
        <w:rPr>
          <w:lang w:eastAsia="en-GB"/>
        </w:rPr>
        <w:t>t</w:t>
      </w:r>
      <w:r w:rsidRPr="003C73EC">
        <w:rPr>
          <w:lang w:eastAsia="en-GB"/>
        </w:rPr>
        <w:t>, where it was assessed directly against the revised Code. The audit confirmed that the MSMS was fully compliant with the PMSC, providing independent assurance that the revised structure and content meet national expectations. The</w:t>
      </w:r>
      <w:r>
        <w:rPr>
          <w:lang w:eastAsia="en-GB"/>
        </w:rPr>
        <w:t xml:space="preserve"> </w:t>
      </w:r>
      <w:r w:rsidRPr="003C73EC">
        <w:rPr>
          <w:lang w:eastAsia="en-GB"/>
        </w:rPr>
        <w:t>Lyme Regis</w:t>
      </w:r>
      <w:r>
        <w:rPr>
          <w:lang w:eastAsia="en-GB"/>
        </w:rPr>
        <w:t xml:space="preserve"> and Weymouth</w:t>
      </w:r>
      <w:r w:rsidRPr="003C73EC">
        <w:rPr>
          <w:lang w:eastAsia="en-GB"/>
        </w:rPr>
        <w:t xml:space="preserve"> MSMS documents have been updated on the same basis.</w:t>
      </w:r>
    </w:p>
    <w:p w14:paraId="14B911B0" w14:textId="105C16EA" w:rsidR="003C73EC" w:rsidRDefault="003C73EC" w:rsidP="003C73EC">
      <w:pPr>
        <w:ind w:left="720" w:hanging="720"/>
        <w:rPr>
          <w:lang w:eastAsia="en-GB"/>
        </w:rPr>
      </w:pPr>
      <w:r>
        <w:rPr>
          <w:lang w:eastAsia="en-GB"/>
        </w:rPr>
        <w:t xml:space="preserve">4.9 </w:t>
      </w:r>
      <w:r>
        <w:rPr>
          <w:lang w:eastAsia="en-GB"/>
        </w:rPr>
        <w:tab/>
      </w:r>
      <w:r w:rsidRPr="003C73EC">
        <w:rPr>
          <w:lang w:eastAsia="en-GB"/>
        </w:rPr>
        <w:t>The Marine Safety Management Systems are subject to ongoing review and assurance, including annual internal review, independent audit by the Designated Person, regular reporting to the Duty Holder, and statutory three</w:t>
      </w:r>
      <w:r w:rsidRPr="003C73EC">
        <w:rPr>
          <w:rFonts w:ascii="Cambria Math" w:hAnsi="Cambria Math" w:cs="Cambria Math"/>
          <w:lang w:eastAsia="en-GB"/>
        </w:rPr>
        <w:t>‑</w:t>
      </w:r>
      <w:r w:rsidRPr="003C73EC">
        <w:rPr>
          <w:lang w:eastAsia="en-GB"/>
        </w:rPr>
        <w:t>yearly compliance submissions to the Maritime and Coastguard Agency. The re</w:t>
      </w:r>
      <w:r w:rsidRPr="003C73EC">
        <w:rPr>
          <w:rFonts w:ascii="Cambria Math" w:hAnsi="Cambria Math" w:cs="Cambria Math"/>
          <w:lang w:eastAsia="en-GB"/>
        </w:rPr>
        <w:t>‑</w:t>
      </w:r>
      <w:r w:rsidRPr="003C73EC">
        <w:rPr>
          <w:lang w:eastAsia="en-GB"/>
        </w:rPr>
        <w:t>structuring of the MSMS supports these processes by improving clarity, auditability and transparency.</w:t>
      </w:r>
    </w:p>
    <w:p w14:paraId="3737B40B" w14:textId="3E4E7AA7" w:rsidR="003C73EC" w:rsidRDefault="003C73EC" w:rsidP="009829DD">
      <w:pPr>
        <w:ind w:left="709" w:hanging="709"/>
        <w:rPr>
          <w:lang w:eastAsia="en-GB"/>
        </w:rPr>
      </w:pPr>
      <w:r>
        <w:rPr>
          <w:lang w:eastAsia="en-GB"/>
        </w:rPr>
        <w:t xml:space="preserve">4.10 </w:t>
      </w:r>
      <w:r>
        <w:rPr>
          <w:lang w:eastAsia="en-GB"/>
        </w:rPr>
        <w:tab/>
      </w:r>
      <w:r w:rsidR="009829DD">
        <w:rPr>
          <w:lang w:eastAsia="en-GB"/>
        </w:rPr>
        <w:t>Due to the large file sizes of the documents, links to a</w:t>
      </w:r>
      <w:r w:rsidRPr="003C73EC">
        <w:rPr>
          <w:lang w:eastAsia="en-GB"/>
        </w:rPr>
        <w:t xml:space="preserve">ll three MSMS </w:t>
      </w:r>
      <w:r>
        <w:rPr>
          <w:lang w:eastAsia="en-GB"/>
        </w:rPr>
        <w:t>are</w:t>
      </w:r>
      <w:r w:rsidRPr="003C73EC">
        <w:rPr>
          <w:lang w:eastAsia="en-GB"/>
        </w:rPr>
        <w:t xml:space="preserve"> provided </w:t>
      </w:r>
      <w:r w:rsidR="009829DD">
        <w:rPr>
          <w:lang w:eastAsia="en-GB"/>
        </w:rPr>
        <w:t>here:</w:t>
      </w:r>
    </w:p>
    <w:p w14:paraId="14FFF1EF" w14:textId="2CE8C888" w:rsidR="009829DD" w:rsidRDefault="001F5D7D" w:rsidP="009829DD">
      <w:pPr>
        <w:pStyle w:val="ListParagraph"/>
        <w:numPr>
          <w:ilvl w:val="0"/>
          <w:numId w:val="14"/>
        </w:numPr>
        <w:rPr>
          <w:lang w:eastAsia="en-GB"/>
        </w:rPr>
      </w:pPr>
      <w:hyperlink r:id="rId11" w:history="1">
        <w:r w:rsidR="009829DD" w:rsidRPr="001F5D7D">
          <w:rPr>
            <w:rStyle w:val="Hyperlink"/>
            <w:lang w:eastAsia="en-GB"/>
          </w:rPr>
          <w:t>Bridport (West Bay) Harbour MSMS &amp; Operational Information 2026</w:t>
        </w:r>
      </w:hyperlink>
    </w:p>
    <w:p w14:paraId="1BBFEAE0" w14:textId="41F9A88F" w:rsidR="009829DD" w:rsidRDefault="001F5D7D" w:rsidP="009829DD">
      <w:pPr>
        <w:pStyle w:val="ListParagraph"/>
        <w:numPr>
          <w:ilvl w:val="0"/>
          <w:numId w:val="14"/>
        </w:numPr>
        <w:rPr>
          <w:lang w:eastAsia="en-GB"/>
        </w:rPr>
      </w:pPr>
      <w:hyperlink r:id="rId12" w:history="1">
        <w:r w:rsidR="009829DD" w:rsidRPr="001F5D7D">
          <w:rPr>
            <w:rStyle w:val="Hyperlink"/>
            <w:lang w:eastAsia="en-GB"/>
          </w:rPr>
          <w:t>Lyme Regis</w:t>
        </w:r>
        <w:r w:rsidR="009829DD" w:rsidRPr="001F5D7D">
          <w:rPr>
            <w:rStyle w:val="Hyperlink"/>
            <w:lang w:eastAsia="en-GB"/>
          </w:rPr>
          <w:t xml:space="preserve"> Harbour MSMS &amp; Operational Information 2026</w:t>
        </w:r>
      </w:hyperlink>
    </w:p>
    <w:p w14:paraId="61D338A2" w14:textId="581BD1DA" w:rsidR="009829DD" w:rsidRPr="00136FA0" w:rsidRDefault="004E6D47" w:rsidP="009829DD">
      <w:pPr>
        <w:pStyle w:val="ListParagraph"/>
        <w:numPr>
          <w:ilvl w:val="0"/>
          <w:numId w:val="14"/>
        </w:numPr>
        <w:rPr>
          <w:lang w:eastAsia="en-GB"/>
        </w:rPr>
      </w:pPr>
      <w:hyperlink r:id="rId13" w:history="1">
        <w:r w:rsidR="009829DD" w:rsidRPr="004E6D47">
          <w:rPr>
            <w:rStyle w:val="Hyperlink"/>
            <w:lang w:eastAsia="en-GB"/>
          </w:rPr>
          <w:t>Weymouth</w:t>
        </w:r>
        <w:r w:rsidR="009829DD" w:rsidRPr="004E6D47">
          <w:rPr>
            <w:rStyle w:val="Hyperlink"/>
            <w:lang w:eastAsia="en-GB"/>
          </w:rPr>
          <w:t xml:space="preserve"> Harbour MSMS &amp; Operational Information 2026</w:t>
        </w:r>
      </w:hyperlink>
    </w:p>
    <w:p w14:paraId="67989EC7" w14:textId="77777777" w:rsidR="00167AE3" w:rsidRPr="00334AAF" w:rsidRDefault="00614744" w:rsidP="009F4CE4">
      <w:pPr>
        <w:pStyle w:val="Style3"/>
        <w:numPr>
          <w:ilvl w:val="0"/>
          <w:numId w:val="10"/>
        </w:numPr>
        <w:ind w:left="709" w:hanging="709"/>
        <w:rPr>
          <w:lang w:eastAsia="en-GB"/>
        </w:rPr>
      </w:pPr>
      <w:bookmarkStart w:id="3" w:name="Financial"/>
      <w:r w:rsidRPr="00334AAF">
        <w:rPr>
          <w:lang w:eastAsia="en-GB"/>
        </w:rPr>
        <w:t xml:space="preserve">Alternative options considered </w:t>
      </w:r>
    </w:p>
    <w:p w14:paraId="65102889" w14:textId="392F2B0A" w:rsidR="00167AE3" w:rsidRPr="009F4CE4" w:rsidRDefault="009930BB" w:rsidP="006D08F1">
      <w:pPr>
        <w:rPr>
          <w:lang w:eastAsia="en-GB"/>
        </w:rPr>
      </w:pPr>
      <w:r w:rsidRPr="009F4CE4">
        <w:rPr>
          <w:lang w:eastAsia="en-GB"/>
        </w:rPr>
        <w:t>5.1</w:t>
      </w:r>
      <w:r w:rsidR="00BE390A">
        <w:rPr>
          <w:lang w:eastAsia="en-GB"/>
        </w:rPr>
        <w:tab/>
      </w:r>
      <w:r w:rsidR="00A67FAB">
        <w:rPr>
          <w:lang w:eastAsia="en-GB"/>
        </w:rPr>
        <w:t>None.</w:t>
      </w:r>
    </w:p>
    <w:p w14:paraId="37EFED5B" w14:textId="77777777" w:rsidR="009930BB" w:rsidRDefault="007854A7" w:rsidP="009F4CE4">
      <w:pPr>
        <w:pStyle w:val="Style3"/>
        <w:numPr>
          <w:ilvl w:val="0"/>
          <w:numId w:val="10"/>
        </w:numPr>
        <w:ind w:left="709" w:hanging="709"/>
        <w:rPr>
          <w:lang w:eastAsia="en-GB"/>
        </w:rPr>
      </w:pPr>
      <w:r w:rsidRPr="007854A7">
        <w:rPr>
          <w:lang w:eastAsia="en-GB"/>
        </w:rPr>
        <w:t>Legal</w:t>
      </w:r>
      <w:r w:rsidR="00B23788">
        <w:rPr>
          <w:lang w:eastAsia="en-GB"/>
        </w:rPr>
        <w:t xml:space="preserve"> </w:t>
      </w:r>
      <w:r w:rsidR="00B31BA9">
        <w:rPr>
          <w:lang w:eastAsia="en-GB"/>
        </w:rPr>
        <w:t>c</w:t>
      </w:r>
      <w:r w:rsidRPr="007854A7">
        <w:rPr>
          <w:lang w:eastAsia="en-GB"/>
        </w:rPr>
        <w:t xml:space="preserve">onsiderations </w:t>
      </w:r>
    </w:p>
    <w:p w14:paraId="1D2CD807" w14:textId="73EDF05B" w:rsidR="00A67FAB" w:rsidRDefault="009930BB" w:rsidP="00BE390A">
      <w:pPr>
        <w:ind w:left="709" w:hanging="709"/>
        <w:rPr>
          <w:lang w:eastAsia="en-GB"/>
        </w:rPr>
      </w:pPr>
      <w:r w:rsidRPr="009F4CE4">
        <w:rPr>
          <w:lang w:eastAsia="en-GB"/>
        </w:rPr>
        <w:lastRenderedPageBreak/>
        <w:t>6.1</w:t>
      </w:r>
      <w:r w:rsidR="001C3D24" w:rsidRPr="009F4CE4">
        <w:rPr>
          <w:lang w:eastAsia="en-GB"/>
        </w:rPr>
        <w:tab/>
      </w:r>
      <w:r w:rsidR="00A67FAB">
        <w:rPr>
          <w:lang w:eastAsia="en-GB"/>
        </w:rPr>
        <w:t>Dorset Council is the Statutory Harbour Authority</w:t>
      </w:r>
      <w:r w:rsidR="007353C5">
        <w:rPr>
          <w:lang w:eastAsia="en-GB"/>
        </w:rPr>
        <w:t xml:space="preserve"> </w:t>
      </w:r>
      <w:r w:rsidR="00A67FAB">
        <w:rPr>
          <w:lang w:eastAsia="en-GB"/>
        </w:rPr>
        <w:t>for Bridport (West Bay), Lyme Regis and Weymouth, and is legally required to operate in accordance with the Port and Marine Facilities Safety Code. Maintaining an up</w:t>
      </w:r>
      <w:r w:rsidR="00A67FAB">
        <w:rPr>
          <w:rFonts w:ascii="Cambria Math" w:hAnsi="Cambria Math" w:cs="Cambria Math"/>
          <w:lang w:eastAsia="en-GB"/>
        </w:rPr>
        <w:t>‑</w:t>
      </w:r>
      <w:r w:rsidR="00A67FAB">
        <w:rPr>
          <w:lang w:eastAsia="en-GB"/>
        </w:rPr>
        <w:t>to</w:t>
      </w:r>
      <w:r w:rsidR="00A67FAB">
        <w:rPr>
          <w:rFonts w:ascii="Cambria Math" w:hAnsi="Cambria Math" w:cs="Cambria Math"/>
          <w:lang w:eastAsia="en-GB"/>
        </w:rPr>
        <w:t>‑</w:t>
      </w:r>
      <w:r w:rsidR="00A67FAB">
        <w:rPr>
          <w:lang w:eastAsia="en-GB"/>
        </w:rPr>
        <w:t>date Marine Safety Management System is a key mechanism for demonstrating compliance with the Code and for evidencing the proper discharge of the Harbour Authority</w:t>
      </w:r>
      <w:r w:rsidR="00A67FAB">
        <w:rPr>
          <w:rFonts w:cs="Arial"/>
          <w:lang w:eastAsia="en-GB"/>
        </w:rPr>
        <w:t>’</w:t>
      </w:r>
      <w:r w:rsidR="00A67FAB">
        <w:rPr>
          <w:lang w:eastAsia="en-GB"/>
        </w:rPr>
        <w:t>s statutory duties.</w:t>
      </w:r>
    </w:p>
    <w:p w14:paraId="0A7190E2" w14:textId="5C683CF6" w:rsidR="001C3D24" w:rsidRPr="009F4CE4" w:rsidRDefault="00A67FAB" w:rsidP="00BE390A">
      <w:pPr>
        <w:ind w:left="709"/>
        <w:rPr>
          <w:lang w:eastAsia="en-GB"/>
        </w:rPr>
      </w:pPr>
      <w:r>
        <w:rPr>
          <w:lang w:eastAsia="en-GB"/>
        </w:rPr>
        <w:t>The re</w:t>
      </w:r>
      <w:r>
        <w:rPr>
          <w:rFonts w:ascii="Cambria Math" w:hAnsi="Cambria Math" w:cs="Cambria Math"/>
          <w:lang w:eastAsia="en-GB"/>
        </w:rPr>
        <w:t>‑</w:t>
      </w:r>
      <w:r>
        <w:rPr>
          <w:lang w:eastAsia="en-GB"/>
        </w:rPr>
        <w:t>structuring of the Marine Safety Management Systems aligns the documentation more closely with the revised PMSC (April 2025) and does not introduce new legal powers or obligations. Instead, it improves clarity, transparency and auditability, thereby strengthening the Council</w:t>
      </w:r>
      <w:r>
        <w:rPr>
          <w:rFonts w:cs="Arial"/>
          <w:lang w:eastAsia="en-GB"/>
        </w:rPr>
        <w:t>’</w:t>
      </w:r>
      <w:r>
        <w:rPr>
          <w:lang w:eastAsia="en-GB"/>
        </w:rPr>
        <w:t>s ability to demonstrate due diligence and compliance with existing legal and regulatory requirements.</w:t>
      </w:r>
    </w:p>
    <w:p w14:paraId="41CFD2E4" w14:textId="77777777" w:rsidR="00136FA0" w:rsidRDefault="00E211CC" w:rsidP="000146C6">
      <w:pPr>
        <w:pStyle w:val="Style3"/>
        <w:rPr>
          <w:lang w:eastAsia="en-GB"/>
        </w:rPr>
      </w:pPr>
      <w:r w:rsidRPr="00E211CC">
        <w:rPr>
          <w:bCs/>
          <w:lang w:eastAsia="en-GB"/>
        </w:rPr>
        <w:t>7.</w:t>
      </w:r>
      <w:r>
        <w:rPr>
          <w:lang w:eastAsia="en-GB"/>
        </w:rPr>
        <w:tab/>
      </w: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00136FA0" w:rsidRPr="000146C6">
          <w:t>Financial</w:t>
        </w:r>
        <w:bookmarkStart w:id="4" w:name="Implications"/>
        <w:bookmarkEnd w:id="3"/>
      </w:hyperlink>
      <w:bookmarkEnd w:id="4"/>
      <w:r w:rsidR="00136FA0" w:rsidRPr="000146C6">
        <w:t xml:space="preserve"> </w:t>
      </w:r>
      <w:r w:rsidR="00B31BA9" w:rsidRPr="000146C6">
        <w:t>i</w:t>
      </w:r>
      <w:r w:rsidR="00136FA0" w:rsidRPr="000146C6">
        <w:t>mplications</w:t>
      </w:r>
      <w:bookmarkStart w:id="5" w:name="Wellbeing"/>
    </w:p>
    <w:p w14:paraId="4EA83817" w14:textId="2DDB8E17" w:rsidR="00A67FAB" w:rsidRDefault="00E211CC" w:rsidP="00BE390A">
      <w:pPr>
        <w:ind w:left="720" w:hanging="720"/>
        <w:rPr>
          <w:lang w:eastAsia="en-GB"/>
        </w:rPr>
      </w:pPr>
      <w:bookmarkStart w:id="6" w:name="Natural"/>
      <w:r>
        <w:rPr>
          <w:lang w:eastAsia="en-GB"/>
        </w:rPr>
        <w:t>7.1</w:t>
      </w:r>
      <w:r w:rsidR="00A67FAB" w:rsidRPr="00A67FAB">
        <w:t xml:space="preserve"> </w:t>
      </w:r>
      <w:r w:rsidR="00BE390A">
        <w:tab/>
      </w:r>
      <w:r w:rsidR="00A67FAB">
        <w:rPr>
          <w:lang w:eastAsia="en-GB"/>
        </w:rPr>
        <w:t>There are no new financial implications arising from the re</w:t>
      </w:r>
      <w:r w:rsidR="00A67FAB">
        <w:rPr>
          <w:rFonts w:ascii="Cambria Math" w:hAnsi="Cambria Math" w:cs="Cambria Math"/>
          <w:lang w:eastAsia="en-GB"/>
        </w:rPr>
        <w:t>‑</w:t>
      </w:r>
      <w:r w:rsidR="00A67FAB">
        <w:rPr>
          <w:lang w:eastAsia="en-GB"/>
        </w:rPr>
        <w:t>structuring of the Marine Safety Management Systems for Bridport (West Bay), Lyme Regis and Weymouth. The work relates to the re</w:t>
      </w:r>
      <w:r w:rsidR="00A67FAB">
        <w:rPr>
          <w:rFonts w:ascii="Cambria Math" w:hAnsi="Cambria Math" w:cs="Cambria Math"/>
          <w:lang w:eastAsia="en-GB"/>
        </w:rPr>
        <w:t>‑</w:t>
      </w:r>
      <w:r w:rsidR="00A67FAB">
        <w:rPr>
          <w:lang w:eastAsia="en-GB"/>
        </w:rPr>
        <w:t>formatting and alignment of existing documentation with the revised P</w:t>
      </w:r>
      <w:r w:rsidR="007353C5">
        <w:rPr>
          <w:lang w:eastAsia="en-GB"/>
        </w:rPr>
        <w:t>MSC</w:t>
      </w:r>
      <w:r w:rsidR="00A67FAB">
        <w:rPr>
          <w:lang w:eastAsia="en-GB"/>
        </w:rPr>
        <w:t xml:space="preserve"> and does not introduce new operational requirements, staffing arrangements or capital expenditure.</w:t>
      </w:r>
    </w:p>
    <w:p w14:paraId="5CDA55C9" w14:textId="267C98CF" w:rsidR="00866E53" w:rsidRPr="007854A7" w:rsidRDefault="00A67FAB" w:rsidP="00BE390A">
      <w:pPr>
        <w:ind w:left="720"/>
        <w:rPr>
          <w:lang w:eastAsia="en-GB"/>
        </w:rPr>
      </w:pPr>
      <w:r>
        <w:rPr>
          <w:lang w:eastAsia="en-GB"/>
        </w:rPr>
        <w:t>All marine safety, compliance, audit and assurance activities associated with the MSMS are already part of Dorset Council’s statutory harbour authority functions and will continue to be delivered within existing budgets and resources.</w:t>
      </w:r>
    </w:p>
    <w:p w14:paraId="3F19DB82" w14:textId="77777777" w:rsidR="00136FA0" w:rsidRDefault="00E211CC" w:rsidP="009F4CE4">
      <w:pPr>
        <w:pStyle w:val="Style3"/>
        <w:rPr>
          <w:lang w:eastAsia="en-GB"/>
        </w:rPr>
      </w:pPr>
      <w:r>
        <w:rPr>
          <w:bCs/>
        </w:rPr>
        <w:t>8</w:t>
      </w:r>
      <w:r w:rsidR="007863E8">
        <w:rPr>
          <w:bCs/>
        </w:rPr>
        <w:t>.</w:t>
      </w:r>
      <w:r w:rsidR="007863E8">
        <w:rPr>
          <w:bCs/>
        </w:rPr>
        <w:tab/>
      </w:r>
      <w:hyperlink w:anchor="Natural" w:tooltip="Please copy &amp; past the wheel graphic from your impact assessment and a brief summary of impacts " w:history="1">
        <w:r w:rsidR="00136FA0" w:rsidRPr="00136FA0">
          <w:rPr>
            <w:lang w:eastAsia="en-GB"/>
          </w:rPr>
          <w:t>Natural</w:t>
        </w:r>
      </w:hyperlink>
      <w:r w:rsidR="00136FA0" w:rsidRPr="00136FA0">
        <w:rPr>
          <w:lang w:eastAsia="en-GB"/>
        </w:rPr>
        <w:t xml:space="preserve"> </w:t>
      </w:r>
      <w:bookmarkEnd w:id="6"/>
      <w:r w:rsidR="00B31BA9">
        <w:rPr>
          <w:lang w:eastAsia="en-GB"/>
        </w:rPr>
        <w:t>e</w:t>
      </w:r>
      <w:r w:rsidR="00136FA0" w:rsidRPr="00136FA0">
        <w:rPr>
          <w:lang w:eastAsia="en-GB"/>
        </w:rPr>
        <w:t xml:space="preserve">nvironment, </w:t>
      </w:r>
      <w:r w:rsidR="00B31BA9">
        <w:rPr>
          <w:lang w:eastAsia="en-GB"/>
        </w:rPr>
        <w:t>c</w:t>
      </w:r>
      <w:r w:rsidR="00136FA0" w:rsidRPr="00136FA0">
        <w:rPr>
          <w:lang w:eastAsia="en-GB"/>
        </w:rPr>
        <w:t xml:space="preserve">limate &amp; </w:t>
      </w:r>
      <w:r w:rsidR="00B31BA9">
        <w:rPr>
          <w:lang w:eastAsia="en-GB"/>
        </w:rPr>
        <w:t>e</w:t>
      </w:r>
      <w:r w:rsidR="00136FA0" w:rsidRPr="00136FA0">
        <w:rPr>
          <w:lang w:eastAsia="en-GB"/>
        </w:rPr>
        <w:t xml:space="preserve">cology </w:t>
      </w:r>
      <w:r w:rsidR="00B31BA9">
        <w:rPr>
          <w:lang w:eastAsia="en-GB"/>
        </w:rPr>
        <w:t>i</w:t>
      </w:r>
      <w:r w:rsidR="00136FA0" w:rsidRPr="00136FA0">
        <w:rPr>
          <w:lang w:eastAsia="en-GB"/>
        </w:rPr>
        <w:t>mplications</w:t>
      </w:r>
    </w:p>
    <w:p w14:paraId="43C4BBB9" w14:textId="1C844C32" w:rsidR="00BE390A" w:rsidRDefault="00E211CC" w:rsidP="00BE390A">
      <w:pPr>
        <w:ind w:left="720" w:hanging="720"/>
        <w:rPr>
          <w:lang w:eastAsia="en-GB"/>
        </w:rPr>
      </w:pPr>
      <w:r>
        <w:rPr>
          <w:lang w:eastAsia="en-GB"/>
        </w:rPr>
        <w:t>8.1</w:t>
      </w:r>
      <w:r w:rsidR="00BE390A">
        <w:rPr>
          <w:lang w:eastAsia="en-GB"/>
        </w:rPr>
        <w:tab/>
        <w:t>There are no direct climate, ecological or environmental impacts arising from the re</w:t>
      </w:r>
      <w:r w:rsidR="00BE390A">
        <w:rPr>
          <w:rFonts w:ascii="Cambria Math" w:hAnsi="Cambria Math" w:cs="Cambria Math"/>
          <w:lang w:eastAsia="en-GB"/>
        </w:rPr>
        <w:t>‑</w:t>
      </w:r>
      <w:r w:rsidR="00BE390A">
        <w:rPr>
          <w:lang w:eastAsia="en-GB"/>
        </w:rPr>
        <w:t>structuring of the Marine Safety Management Systems, as the changes relate to documentation format and alignment with the revised Port and Marine Facilities Safety Code rather than to operational activity.</w:t>
      </w:r>
    </w:p>
    <w:p w14:paraId="5E06DBBF" w14:textId="6DB47AA6" w:rsidR="007854A7" w:rsidRDefault="00BE390A" w:rsidP="00BE390A">
      <w:pPr>
        <w:ind w:left="720"/>
        <w:rPr>
          <w:lang w:eastAsia="en-GB"/>
        </w:rPr>
      </w:pPr>
      <w:r>
        <w:rPr>
          <w:lang w:eastAsia="en-GB"/>
        </w:rPr>
        <w:t>Effective and up</w:t>
      </w:r>
      <w:r>
        <w:rPr>
          <w:rFonts w:ascii="Cambria Math" w:hAnsi="Cambria Math" w:cs="Cambria Math"/>
          <w:lang w:eastAsia="en-GB"/>
        </w:rPr>
        <w:t>‑</w:t>
      </w:r>
      <w:r>
        <w:rPr>
          <w:lang w:eastAsia="en-GB"/>
        </w:rPr>
        <w:t>to</w:t>
      </w:r>
      <w:r>
        <w:rPr>
          <w:rFonts w:ascii="Cambria Math" w:hAnsi="Cambria Math" w:cs="Cambria Math"/>
          <w:lang w:eastAsia="en-GB"/>
        </w:rPr>
        <w:t>‑</w:t>
      </w:r>
      <w:r>
        <w:rPr>
          <w:lang w:eastAsia="en-GB"/>
        </w:rPr>
        <w:t>date Marine Safety Management Systems support the Harbour Authority</w:t>
      </w:r>
      <w:r>
        <w:rPr>
          <w:rFonts w:cs="Arial"/>
          <w:lang w:eastAsia="en-GB"/>
        </w:rPr>
        <w:t>’</w:t>
      </w:r>
      <w:r>
        <w:rPr>
          <w:lang w:eastAsia="en-GB"/>
        </w:rPr>
        <w:t>s wider environmental and conservancy duties, including pollution prevention, safe navigation, protection of sensitive coastal areas and effective emergency response. The MSMS framework therefore continues to contribute positively to sustainable harbour management and aligns with Dorset Council</w:t>
      </w:r>
      <w:r>
        <w:rPr>
          <w:rFonts w:cs="Arial"/>
          <w:lang w:eastAsia="en-GB"/>
        </w:rPr>
        <w:t>’</w:t>
      </w:r>
      <w:r>
        <w:rPr>
          <w:lang w:eastAsia="en-GB"/>
        </w:rPr>
        <w:t xml:space="preserve">s broader objectives in relation to the </w:t>
      </w:r>
      <w:r w:rsidRPr="00BE390A">
        <w:rPr>
          <w:lang w:eastAsia="en-GB"/>
        </w:rPr>
        <w:t>Natural Environment, Climate and Ecology Strategy</w:t>
      </w:r>
      <w:r>
        <w:rPr>
          <w:lang w:eastAsia="en-GB"/>
        </w:rPr>
        <w:t>, without introducing additional impacts.</w:t>
      </w:r>
    </w:p>
    <w:p w14:paraId="05A07A16" w14:textId="42CAB249" w:rsidR="00937F23" w:rsidRPr="007854A7" w:rsidRDefault="00937F23" w:rsidP="00937F23">
      <w:pPr>
        <w:ind w:left="720"/>
        <w:jc w:val="center"/>
        <w:rPr>
          <w:lang w:eastAsia="en-GB"/>
        </w:rPr>
      </w:pPr>
      <w:r>
        <w:rPr>
          <w:noProof/>
          <w:lang w:eastAsia="en-GB"/>
        </w:rPr>
        <w:lastRenderedPageBreak/>
        <w:drawing>
          <wp:inline distT="0" distB="0" distL="0" distR="0" wp14:anchorId="454CA81E" wp14:editId="25D103B9">
            <wp:extent cx="4259580" cy="3513897"/>
            <wp:effectExtent l="0" t="0" r="7620" b="0"/>
            <wp:docPr id="454845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3919" cy="3533976"/>
                    </a:xfrm>
                    <a:prstGeom prst="rect">
                      <a:avLst/>
                    </a:prstGeom>
                    <a:noFill/>
                  </pic:spPr>
                </pic:pic>
              </a:graphicData>
            </a:graphic>
          </wp:inline>
        </w:drawing>
      </w:r>
    </w:p>
    <w:p w14:paraId="48292034" w14:textId="77777777" w:rsidR="00136FA0" w:rsidRDefault="00E211CC" w:rsidP="009F4CE4">
      <w:pPr>
        <w:pStyle w:val="Style3"/>
        <w:rPr>
          <w:lang w:eastAsia="en-GB"/>
        </w:rPr>
      </w:pPr>
      <w:r>
        <w:rPr>
          <w:bCs/>
        </w:rPr>
        <w:t>9</w:t>
      </w:r>
      <w:r w:rsidR="007863E8">
        <w:t>.</w:t>
      </w:r>
      <w:r w:rsidR="007863E8">
        <w:tab/>
      </w:r>
      <w:hyperlink w:anchor="Wellbeing" w:tooltip="TOP TIP: include here any Well-being and health matters that have been identified" w:history="1">
        <w:r w:rsidR="00136FA0" w:rsidRPr="00136FA0">
          <w:rPr>
            <w:rStyle w:val="Hyperlink"/>
            <w:color w:val="auto"/>
            <w:u w:val="none"/>
          </w:rPr>
          <w:t>Well-</w:t>
        </w:r>
        <w:r w:rsidR="00136FA0" w:rsidRPr="009F4CE4">
          <w:rPr>
            <w:rStyle w:val="Hyperlink"/>
            <w:color w:val="auto"/>
            <w:u w:val="none"/>
          </w:rPr>
          <w:t>being</w:t>
        </w:r>
      </w:hyperlink>
      <w:r w:rsidR="00136FA0" w:rsidRPr="00136FA0">
        <w:t xml:space="preserve"> </w:t>
      </w:r>
      <w:bookmarkEnd w:id="5"/>
      <w:r w:rsidR="00136FA0" w:rsidRPr="00136FA0">
        <w:t xml:space="preserve">and </w:t>
      </w:r>
      <w:r w:rsidR="00B31BA9">
        <w:t>h</w:t>
      </w:r>
      <w:r w:rsidR="00136FA0" w:rsidRPr="00136FA0">
        <w:t xml:space="preserve">ealth </w:t>
      </w:r>
      <w:r w:rsidR="00B31BA9">
        <w:t>i</w:t>
      </w:r>
      <w:r w:rsidR="00136FA0" w:rsidRPr="00136FA0">
        <w:t xml:space="preserve">mplications </w:t>
      </w:r>
      <w:bookmarkStart w:id="7" w:name="Climate"/>
    </w:p>
    <w:p w14:paraId="5DE27697" w14:textId="7023A356" w:rsidR="00BE390A" w:rsidRDefault="00E211CC" w:rsidP="00BE390A">
      <w:pPr>
        <w:ind w:left="720" w:hanging="720"/>
      </w:pPr>
      <w:bookmarkStart w:id="8" w:name="Other"/>
      <w:bookmarkEnd w:id="7"/>
      <w:r>
        <w:t>9.1</w:t>
      </w:r>
      <w:r w:rsidR="003D3F91">
        <w:tab/>
      </w:r>
      <w:r w:rsidR="00BE390A">
        <w:t>There are no direct well</w:t>
      </w:r>
      <w:r w:rsidR="00BE390A">
        <w:rPr>
          <w:rFonts w:ascii="Cambria Math" w:hAnsi="Cambria Math" w:cs="Cambria Math"/>
        </w:rPr>
        <w:t>‑</w:t>
      </w:r>
      <w:r w:rsidR="00BE390A">
        <w:t>being or public health implications arising from the re</w:t>
      </w:r>
      <w:r w:rsidR="00BE390A">
        <w:rPr>
          <w:rFonts w:ascii="Cambria Math" w:hAnsi="Cambria Math" w:cs="Cambria Math"/>
        </w:rPr>
        <w:t>‑</w:t>
      </w:r>
      <w:r w:rsidR="00BE390A">
        <w:t>structuring of the Marine Safety Management Systems, as the changes relate to documentation structure and alignment with the revised Port and Marine Facilities Safety Code rather than to operational activity.</w:t>
      </w:r>
    </w:p>
    <w:p w14:paraId="6CC5415B" w14:textId="4D08BC82" w:rsidR="00136FA0" w:rsidRPr="007854A7" w:rsidRDefault="00BE390A" w:rsidP="00BE390A">
      <w:pPr>
        <w:ind w:left="720"/>
        <w:rPr>
          <w:lang w:eastAsia="en-GB"/>
        </w:rPr>
      </w:pPr>
      <w:r>
        <w:t>Effective and clearly documented Marine Safety Management Systems support the ongoing health, safety and well</w:t>
      </w:r>
      <w:r>
        <w:rPr>
          <w:rFonts w:ascii="Cambria Math" w:hAnsi="Cambria Math" w:cs="Cambria Math"/>
        </w:rPr>
        <w:t>‑</w:t>
      </w:r>
      <w:r>
        <w:t>being of harbour users, visitors, commercial operators and harbour staff by providing robust arrangements for safe navigation, risk management, incident response and emergency preparedness across all three harbours.</w:t>
      </w:r>
    </w:p>
    <w:p w14:paraId="6669316C" w14:textId="77777777" w:rsidR="00136FA0" w:rsidRPr="00136FA0" w:rsidRDefault="00E211CC" w:rsidP="009F4CE4">
      <w:pPr>
        <w:pStyle w:val="Style3"/>
        <w:rPr>
          <w:lang w:eastAsia="en-GB"/>
        </w:rPr>
      </w:pPr>
      <w:r>
        <w:rPr>
          <w:bCs/>
          <w:lang w:eastAsia="en-GB"/>
        </w:rPr>
        <w:t>10</w:t>
      </w:r>
      <w:r w:rsidR="007863E8">
        <w:rPr>
          <w:bCs/>
          <w:lang w:eastAsia="en-GB"/>
        </w:rPr>
        <w:t>.</w:t>
      </w:r>
      <w:r w:rsidR="007863E8">
        <w:rPr>
          <w:bCs/>
          <w:lang w:eastAsia="en-GB"/>
        </w:rPr>
        <w:tab/>
      </w:r>
      <w:r w:rsidR="00136FA0" w:rsidRPr="00136FA0">
        <w:rPr>
          <w:lang w:eastAsia="en-GB"/>
        </w:rPr>
        <w:fldChar w:fldCharType="begin"/>
      </w:r>
      <w:r w:rsidR="00136FA0" w:rsidRPr="00136FA0">
        <w:rPr>
          <w:lang w:eastAsia="en-GB"/>
        </w:rPr>
        <w:instrText xml:space="preserve"> HYPERLINK  \l "Other" \o "CONSIDER: If any of the following issues apply - </w:instrText>
      </w:r>
    </w:p>
    <w:p w14:paraId="6C99F5B1" w14:textId="77777777" w:rsidR="00136FA0" w:rsidRPr="00136FA0" w:rsidRDefault="00136FA0" w:rsidP="009F4CE4">
      <w:pPr>
        <w:pStyle w:val="Style3"/>
        <w:numPr>
          <w:ilvl w:val="0"/>
          <w:numId w:val="9"/>
        </w:numPr>
        <w:rPr>
          <w:lang w:eastAsia="en-GB"/>
        </w:rPr>
      </w:pPr>
      <w:r w:rsidRPr="00136FA0">
        <w:rPr>
          <w:lang w:eastAsia="en-GB"/>
        </w:rPr>
        <w:instrText>PROPERTY &amp; ASSETS: include details that refer to any increase or reduction in properties or consequential changes to accommodation and working practices.</w:instrText>
      </w:r>
    </w:p>
    <w:p w14:paraId="697371FF" w14:textId="77777777" w:rsidR="00136FA0" w:rsidRPr="00136FA0" w:rsidRDefault="00136FA0" w:rsidP="009F4CE4">
      <w:pPr>
        <w:pStyle w:val="Style3"/>
        <w:numPr>
          <w:ilvl w:val="0"/>
          <w:numId w:val="9"/>
        </w:numPr>
        <w:rPr>
          <w:lang w:eastAsia="en-GB"/>
        </w:rPr>
      </w:pPr>
    </w:p>
    <w:p w14:paraId="0CE936A8" w14:textId="77777777" w:rsidR="00136FA0" w:rsidRPr="00136FA0" w:rsidRDefault="00136FA0" w:rsidP="009F4CE4">
      <w:pPr>
        <w:pStyle w:val="Style3"/>
        <w:numPr>
          <w:ilvl w:val="0"/>
          <w:numId w:val="9"/>
        </w:numPr>
        <w:rPr>
          <w:rStyle w:val="eop"/>
          <w:color w:val="000000"/>
        </w:rPr>
      </w:pPr>
      <w:r w:rsidRPr="00136FA0">
        <w:rPr>
          <w:rFonts w:eastAsia="Times New Roman"/>
          <w:lang w:eastAsia="en-GB"/>
        </w:rPr>
        <w:instrText xml:space="preserve">VOLUNTARY ORGANISATIONS: </w:instrText>
      </w:r>
      <w:r w:rsidRPr="00136FA0">
        <w:rPr>
          <w:rStyle w:val="normaltextrun"/>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136FA0">
        <w:rPr>
          <w:rStyle w:val="eop"/>
          <w:color w:val="000000"/>
        </w:rPr>
        <w:instrText> </w:instrText>
      </w:r>
    </w:p>
    <w:p w14:paraId="69E27789" w14:textId="77777777" w:rsidR="00136FA0" w:rsidRPr="00136FA0" w:rsidRDefault="00136FA0" w:rsidP="009F4CE4">
      <w:pPr>
        <w:pStyle w:val="Style3"/>
        <w:numPr>
          <w:ilvl w:val="0"/>
          <w:numId w:val="9"/>
        </w:numPr>
        <w:rPr>
          <w:rStyle w:val="eop"/>
          <w:color w:val="000000"/>
        </w:rPr>
      </w:pPr>
    </w:p>
    <w:p w14:paraId="3010BEED" w14:textId="77777777" w:rsidR="00136FA0" w:rsidRPr="00136FA0" w:rsidRDefault="00136FA0" w:rsidP="009F4CE4">
      <w:pPr>
        <w:pStyle w:val="Style3"/>
        <w:numPr>
          <w:ilvl w:val="0"/>
          <w:numId w:val="9"/>
        </w:numPr>
        <w:rPr>
          <w:rStyle w:val="eop"/>
          <w:color w:val="000000"/>
        </w:rPr>
      </w:pPr>
      <w:r w:rsidRPr="00136FA0">
        <w:rPr>
          <w:rStyle w:val="eop"/>
          <w:color w:val="000000"/>
        </w:rPr>
        <w:instrText xml:space="preserve">COMMUNITY SAFTEY: </w:instrText>
      </w:r>
      <w:r w:rsidRPr="00136FA0">
        <w:rPr>
          <w:rStyle w:val="normaltextrun"/>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136FA0">
        <w:rPr>
          <w:rStyle w:val="eop"/>
          <w:color w:val="000000"/>
        </w:rPr>
        <w:instrText> </w:instrText>
      </w:r>
    </w:p>
    <w:p w14:paraId="0D79631E" w14:textId="77777777" w:rsidR="00136FA0" w:rsidRPr="00136FA0" w:rsidRDefault="00136FA0" w:rsidP="009F4CE4">
      <w:pPr>
        <w:pStyle w:val="Style3"/>
        <w:numPr>
          <w:ilvl w:val="0"/>
          <w:numId w:val="9"/>
        </w:numPr>
        <w:rPr>
          <w:rStyle w:val="eop"/>
          <w:color w:val="000000"/>
        </w:rPr>
      </w:pPr>
    </w:p>
    <w:p w14:paraId="04DC2149" w14:textId="77777777" w:rsidR="00136FA0" w:rsidRPr="00136FA0" w:rsidRDefault="00136FA0" w:rsidP="009F4CE4">
      <w:pPr>
        <w:pStyle w:val="Style3"/>
        <w:numPr>
          <w:ilvl w:val="0"/>
          <w:numId w:val="9"/>
        </w:numPr>
        <w:rPr>
          <w:rStyle w:val="eop"/>
          <w:color w:val="000000"/>
        </w:rPr>
      </w:pPr>
      <w:r w:rsidRPr="00136FA0">
        <w:rPr>
          <w:rStyle w:val="normaltextrun"/>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136FA0">
        <w:rPr>
          <w:rStyle w:val="eop"/>
          <w:color w:val="000000"/>
        </w:rPr>
        <w:instrText> </w:instrText>
      </w:r>
    </w:p>
    <w:p w14:paraId="0BF5A784" w14:textId="77777777" w:rsidR="00136FA0" w:rsidRPr="00136FA0" w:rsidRDefault="00136FA0" w:rsidP="009F4CE4">
      <w:pPr>
        <w:pStyle w:val="Style3"/>
        <w:numPr>
          <w:ilvl w:val="0"/>
          <w:numId w:val="9"/>
        </w:numPr>
        <w:rPr>
          <w:rStyle w:val="eop"/>
          <w:color w:val="000000"/>
        </w:rPr>
      </w:pPr>
    </w:p>
    <w:p w14:paraId="6A283D0E" w14:textId="77777777" w:rsidR="00136FA0" w:rsidRPr="00136FA0" w:rsidRDefault="00136FA0" w:rsidP="009F4CE4">
      <w:pPr>
        <w:pStyle w:val="Style3"/>
        <w:numPr>
          <w:ilvl w:val="0"/>
          <w:numId w:val="9"/>
        </w:numPr>
        <w:rPr>
          <w:rStyle w:val="eop"/>
          <w:color w:val="000000"/>
        </w:rPr>
      </w:pPr>
      <w:r w:rsidRPr="00136FA0">
        <w:rPr>
          <w:rStyle w:val="normaltextrun"/>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136FA0">
        <w:rPr>
          <w:rStyle w:val="eop"/>
          <w:color w:val="000000"/>
        </w:rPr>
        <w:instrText> </w:instrText>
      </w:r>
    </w:p>
    <w:p w14:paraId="24BB3494" w14:textId="77777777" w:rsidR="00136FA0" w:rsidRPr="00136FA0" w:rsidRDefault="00136FA0" w:rsidP="009F4CE4">
      <w:pPr>
        <w:pStyle w:val="Style3"/>
        <w:numPr>
          <w:ilvl w:val="0"/>
          <w:numId w:val="9"/>
        </w:numPr>
        <w:rPr>
          <w:rStyle w:val="eop"/>
          <w:color w:val="000000"/>
        </w:rPr>
      </w:pPr>
    </w:p>
    <w:p w14:paraId="3CDCDA39" w14:textId="77777777" w:rsidR="007854A7" w:rsidRDefault="00136FA0" w:rsidP="009F4CE4">
      <w:pPr>
        <w:pStyle w:val="Style3"/>
        <w:numPr>
          <w:ilvl w:val="0"/>
          <w:numId w:val="9"/>
        </w:numPr>
        <w:rPr>
          <w:lang w:eastAsia="en-GB"/>
        </w:rPr>
      </w:pPr>
      <w:r w:rsidRPr="00136FA0">
        <w:rPr>
          <w:rStyle w:val="normaltextrun"/>
          <w:color w:val="000000"/>
        </w:rPr>
        <w:instrText>HUMAN RESOURCES: Set out implications of the proposals in terms of Human Resources and associated HR process that should be included within the report, including any consultation with unions as considered appropriate.</w:instrText>
      </w:r>
      <w:r w:rsidRPr="00136FA0">
        <w:rPr>
          <w:lang w:eastAsia="en-GB"/>
        </w:rPr>
        <w:instrText xml:space="preserve">" </w:instrText>
      </w:r>
      <w:r w:rsidRPr="00136FA0">
        <w:rPr>
          <w:lang w:eastAsia="en-GB"/>
        </w:rPr>
      </w:r>
      <w:r w:rsidRPr="00136FA0">
        <w:rPr>
          <w:lang w:eastAsia="en-GB"/>
        </w:rPr>
        <w:fldChar w:fldCharType="separate"/>
      </w:r>
      <w:r w:rsidRPr="00136FA0">
        <w:rPr>
          <w:rStyle w:val="Hyperlink"/>
          <w:color w:val="auto"/>
          <w:u w:val="none"/>
          <w:lang w:eastAsia="en-GB"/>
        </w:rPr>
        <w:t>Other</w:t>
      </w:r>
      <w:r w:rsidRPr="00136FA0">
        <w:rPr>
          <w:lang w:eastAsia="en-GB"/>
        </w:rPr>
        <w:fldChar w:fldCharType="end"/>
      </w:r>
      <w:r w:rsidRPr="00136FA0">
        <w:rPr>
          <w:lang w:eastAsia="en-GB"/>
        </w:rPr>
        <w:t xml:space="preserve"> </w:t>
      </w:r>
      <w:r w:rsidR="00B31BA9">
        <w:rPr>
          <w:lang w:eastAsia="en-GB"/>
        </w:rPr>
        <w:t>i</w:t>
      </w:r>
      <w:r w:rsidRPr="00136FA0">
        <w:rPr>
          <w:lang w:eastAsia="en-GB"/>
        </w:rPr>
        <w:t>mplications</w:t>
      </w:r>
      <w:bookmarkStart w:id="9" w:name="Risk"/>
    </w:p>
    <w:p w14:paraId="7FAC88FB" w14:textId="09634A52" w:rsidR="003D3F91" w:rsidRDefault="00E211CC" w:rsidP="003D3F91">
      <w:pPr>
        <w:rPr>
          <w:lang w:eastAsia="en-GB"/>
        </w:rPr>
      </w:pPr>
      <w:r>
        <w:rPr>
          <w:lang w:eastAsia="en-GB"/>
        </w:rPr>
        <w:t>10</w:t>
      </w:r>
      <w:r w:rsidR="003D3F91">
        <w:rPr>
          <w:lang w:eastAsia="en-GB"/>
        </w:rPr>
        <w:t>.1</w:t>
      </w:r>
      <w:r w:rsidR="003D3F91">
        <w:rPr>
          <w:lang w:eastAsia="en-GB"/>
        </w:rPr>
        <w:tab/>
      </w:r>
      <w:r w:rsidR="00BE390A">
        <w:rPr>
          <w:lang w:eastAsia="en-GB"/>
        </w:rPr>
        <w:t>None</w:t>
      </w:r>
    </w:p>
    <w:p w14:paraId="191001F1" w14:textId="77777777" w:rsidR="00136FA0" w:rsidRPr="00334AAF" w:rsidRDefault="007863E8" w:rsidP="009F4CE4">
      <w:pPr>
        <w:pStyle w:val="Style3"/>
        <w:rPr>
          <w:rStyle w:val="eop"/>
          <w:lang w:eastAsia="en-GB"/>
        </w:rPr>
      </w:pPr>
      <w:r>
        <w:rPr>
          <w:bCs/>
          <w:lang w:eastAsia="en-GB"/>
        </w:rPr>
        <w:t>1</w:t>
      </w:r>
      <w:r w:rsidR="00E211CC">
        <w:rPr>
          <w:bCs/>
          <w:lang w:eastAsia="en-GB"/>
        </w:rPr>
        <w:t>1</w:t>
      </w:r>
      <w:r>
        <w:rPr>
          <w:bCs/>
          <w:lang w:eastAsia="en-GB"/>
        </w:rPr>
        <w:t>.</w:t>
      </w:r>
      <w:r>
        <w:rPr>
          <w:bCs/>
          <w:lang w:eastAsia="en-GB"/>
        </w:rPr>
        <w:tab/>
      </w:r>
      <w:r w:rsidR="00136FA0" w:rsidRPr="00334AAF">
        <w:rPr>
          <w:lang w:eastAsia="en-GB"/>
        </w:rPr>
        <w:fldChar w:fldCharType="begin"/>
      </w:r>
      <w:r w:rsidR="00136FA0" w:rsidRPr="00334AAF">
        <w:rPr>
          <w:lang w:eastAsia="en-GB"/>
        </w:rPr>
        <w:instrText xml:space="preserve"> HYPERLINK  \l "Risk" \o "</w:instrText>
      </w:r>
      <w:r w:rsidR="00136FA0" w:rsidRPr="00334AAF">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00136FA0" w:rsidRPr="00334AAF">
        <w:rPr>
          <w:rStyle w:val="eop"/>
        </w:rPr>
        <w:instrText> </w:instrText>
      </w:r>
    </w:p>
    <w:p w14:paraId="16273EAA" w14:textId="77777777" w:rsidR="00136FA0" w:rsidRPr="00334AAF" w:rsidRDefault="00136FA0" w:rsidP="009F4CE4">
      <w:pPr>
        <w:pStyle w:val="Style3"/>
        <w:numPr>
          <w:ilvl w:val="0"/>
          <w:numId w:val="9"/>
        </w:numPr>
        <w:rPr>
          <w:lang w:eastAsia="en-GB"/>
        </w:rPr>
      </w:pPr>
    </w:p>
    <w:p w14:paraId="7A9BB780" w14:textId="77777777" w:rsidR="00136FA0" w:rsidRPr="00334AAF" w:rsidRDefault="00136FA0" w:rsidP="009F4CE4">
      <w:pPr>
        <w:pStyle w:val="Style3"/>
        <w:numPr>
          <w:ilvl w:val="0"/>
          <w:numId w:val="9"/>
        </w:numPr>
        <w:rPr>
          <w:lang w:eastAsia="en-GB"/>
        </w:rPr>
      </w:pPr>
      <w:r w:rsidRPr="00334AAF">
        <w:rPr>
          <w:rStyle w:val="normaltextrun"/>
        </w:rPr>
        <w:instrText>Any identified high risks (whether threats or opportunities) should be referred to in the main body of the report, together with any further measures proposed to mitigate the risk.</w:instrText>
      </w:r>
      <w:r w:rsidRPr="00334AAF">
        <w:rPr>
          <w:lang w:eastAsia="en-GB"/>
        </w:rPr>
        <w:instrText xml:space="preserve">" </w:instrText>
      </w:r>
      <w:r w:rsidRPr="00334AAF">
        <w:rPr>
          <w:lang w:eastAsia="en-GB"/>
        </w:rPr>
      </w:r>
      <w:r w:rsidRPr="00334AAF">
        <w:rPr>
          <w:lang w:eastAsia="en-GB"/>
        </w:rPr>
        <w:fldChar w:fldCharType="separate"/>
      </w:r>
      <w:r w:rsidRPr="00334AAF">
        <w:rPr>
          <w:rStyle w:val="Hyperlink"/>
          <w:color w:val="auto"/>
          <w:u w:val="none"/>
          <w:lang w:eastAsia="en-GB"/>
        </w:rPr>
        <w:t>Risk</w:t>
      </w:r>
      <w:bookmarkEnd w:id="9"/>
      <w:r w:rsidRPr="00334AAF">
        <w:rPr>
          <w:lang w:eastAsia="en-GB"/>
        </w:rPr>
        <w:fldChar w:fldCharType="end"/>
      </w:r>
      <w:r w:rsidR="00B23788" w:rsidRPr="00334AAF">
        <w:rPr>
          <w:lang w:eastAsia="en-GB"/>
        </w:rPr>
        <w:t xml:space="preserve"> </w:t>
      </w:r>
      <w:r w:rsidR="00F7064D" w:rsidRPr="00334AAF">
        <w:rPr>
          <w:lang w:eastAsia="en-GB"/>
        </w:rPr>
        <w:t>implications</w:t>
      </w:r>
    </w:p>
    <w:p w14:paraId="42DBAF19" w14:textId="77777777" w:rsidR="00136FA0" w:rsidRPr="003D3F91" w:rsidRDefault="007863E8" w:rsidP="003D3F91">
      <w:pPr>
        <w:ind w:left="709" w:hanging="709"/>
        <w:rPr>
          <w:rFonts w:cs="Arial"/>
          <w:szCs w:val="24"/>
          <w:lang w:eastAsia="en-GB"/>
        </w:rPr>
      </w:pPr>
      <w:r>
        <w:rPr>
          <w:rFonts w:cs="Arial"/>
          <w:szCs w:val="24"/>
          <w:lang w:eastAsia="en-GB"/>
        </w:rPr>
        <w:t>1</w:t>
      </w:r>
      <w:r w:rsidR="00E211CC">
        <w:rPr>
          <w:rFonts w:cs="Arial"/>
          <w:szCs w:val="24"/>
          <w:lang w:eastAsia="en-GB"/>
        </w:rPr>
        <w:t>1.1</w:t>
      </w:r>
      <w:r w:rsidR="003D3F91" w:rsidRPr="003D3F91">
        <w:rPr>
          <w:rFonts w:cs="Arial"/>
          <w:szCs w:val="24"/>
          <w:lang w:eastAsia="en-GB"/>
        </w:rPr>
        <w:tab/>
      </w:r>
      <w:r w:rsidR="00136FA0" w:rsidRPr="003D3F91">
        <w:rPr>
          <w:rFonts w:cs="Arial"/>
          <w:szCs w:val="24"/>
          <w:lang w:eastAsia="en-GB"/>
        </w:rPr>
        <w:t>HAVING CONSIDERED: the risks associated with this decision; the level of risk has been identified as:</w:t>
      </w:r>
    </w:p>
    <w:p w14:paraId="00D926D5" w14:textId="3D260071" w:rsidR="00136FA0" w:rsidRPr="003D3F91" w:rsidRDefault="00136FA0" w:rsidP="003D3F91">
      <w:pPr>
        <w:ind w:firstLine="709"/>
        <w:rPr>
          <w:rFonts w:cs="Arial"/>
          <w:szCs w:val="24"/>
          <w:lang w:eastAsia="en-GB"/>
        </w:rPr>
      </w:pPr>
      <w:r w:rsidRPr="003D3F91">
        <w:rPr>
          <w:rFonts w:cs="Arial"/>
          <w:szCs w:val="24"/>
          <w:lang w:eastAsia="en-GB"/>
        </w:rPr>
        <w:t xml:space="preserve">Current Risk: </w:t>
      </w:r>
      <w:r w:rsidR="00BE390A">
        <w:rPr>
          <w:rFonts w:cs="Arial"/>
          <w:szCs w:val="24"/>
          <w:lang w:eastAsia="en-GB"/>
        </w:rPr>
        <w:t>Low</w:t>
      </w:r>
    </w:p>
    <w:p w14:paraId="25B35734" w14:textId="3E1276D8" w:rsidR="00136FA0" w:rsidRPr="00136FA0" w:rsidRDefault="00136FA0" w:rsidP="007863E8">
      <w:pPr>
        <w:ind w:firstLine="709"/>
        <w:rPr>
          <w:rFonts w:cs="Arial"/>
          <w:szCs w:val="24"/>
          <w:lang w:eastAsia="en-GB"/>
        </w:rPr>
      </w:pPr>
      <w:r w:rsidRPr="003D3F91">
        <w:rPr>
          <w:rFonts w:cs="Arial"/>
          <w:szCs w:val="24"/>
          <w:lang w:eastAsia="en-GB"/>
        </w:rPr>
        <w:t xml:space="preserve">Residual </w:t>
      </w:r>
      <w:proofErr w:type="spellStart"/>
      <w:proofErr w:type="gramStart"/>
      <w:r w:rsidRPr="003D3F91">
        <w:rPr>
          <w:rFonts w:cs="Arial"/>
          <w:szCs w:val="24"/>
          <w:lang w:eastAsia="en-GB"/>
        </w:rPr>
        <w:t>Risk:</w:t>
      </w:r>
      <w:bookmarkStart w:id="10" w:name="Appendices"/>
      <w:r w:rsidR="00BE390A">
        <w:rPr>
          <w:rFonts w:cs="Arial"/>
          <w:szCs w:val="24"/>
          <w:lang w:eastAsia="en-GB"/>
        </w:rPr>
        <w:t>Low</w:t>
      </w:r>
      <w:proofErr w:type="spellEnd"/>
      <w:proofErr w:type="gramEnd"/>
    </w:p>
    <w:p w14:paraId="6C25249B" w14:textId="77777777" w:rsidR="00136FA0" w:rsidRPr="00334AAF" w:rsidRDefault="007863E8" w:rsidP="001A0614">
      <w:pPr>
        <w:pStyle w:val="Style3"/>
        <w:rPr>
          <w:lang w:eastAsia="en-GB"/>
        </w:rPr>
      </w:pPr>
      <w:r>
        <w:rPr>
          <w:lang w:eastAsia="en-GB"/>
        </w:rPr>
        <w:t>1</w:t>
      </w:r>
      <w:r w:rsidR="00E211CC">
        <w:rPr>
          <w:lang w:eastAsia="en-GB"/>
        </w:rPr>
        <w:t>2</w:t>
      </w:r>
      <w:r>
        <w:rPr>
          <w:lang w:eastAsia="en-GB"/>
        </w:rPr>
        <w:t>.</w:t>
      </w:r>
      <w:r>
        <w:rPr>
          <w:lang w:eastAsia="en-GB"/>
        </w:rPr>
        <w:tab/>
      </w:r>
      <w:r w:rsidR="00136FA0" w:rsidRPr="00334AAF">
        <w:rPr>
          <w:lang w:eastAsia="en-GB"/>
        </w:rPr>
        <w:fldChar w:fldCharType="begin"/>
      </w:r>
      <w:r w:rsidR="00136FA0" w:rsidRPr="00334AAF">
        <w:rPr>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00136FA0" w:rsidRPr="00334AAF">
        <w:rPr>
          <w:lang w:eastAsia="en-GB"/>
        </w:rPr>
        <w:cr/>
      </w:r>
    </w:p>
    <w:p w14:paraId="67FA34EC" w14:textId="77777777" w:rsidR="00136FA0" w:rsidRPr="00334AAF" w:rsidRDefault="00136FA0" w:rsidP="001A0614">
      <w:pPr>
        <w:pStyle w:val="Style3"/>
        <w:rPr>
          <w:lang w:eastAsia="en-GB"/>
        </w:rPr>
      </w:pPr>
      <w:r w:rsidRPr="00334AAF">
        <w:rPr>
          <w:lang w:eastAsia="en-GB"/>
        </w:rPr>
        <w:instrText>How the actions from the associated EqIA have been incorporated into the new or revised policy/strategy or function, to ensure that equality of access, opportunity, treatment and outcomes for all have been addressed </w:instrText>
      </w:r>
      <w:r w:rsidRPr="00334AAF">
        <w:rPr>
          <w:lang w:eastAsia="en-GB"/>
        </w:rPr>
        <w:cr/>
      </w:r>
      <w:r w:rsidRPr="00334AAF">
        <w:rPr>
          <w:lang w:eastAsia="en-GB"/>
        </w:rPr>
        <w:cr/>
        <w:instrText>How any adverse impact on an equalities group has been removed or reduced. If the adverse impact or discrimination is justifiable you will need to explain your actions or reasons.</w:instrText>
      </w:r>
      <w:r w:rsidRPr="00334AAF">
        <w:rPr>
          <w:lang w:eastAsia="en-GB"/>
        </w:rPr>
        <w:cr/>
      </w:r>
      <w:r w:rsidRPr="00334AAF">
        <w:rPr>
          <w:lang w:eastAsia="en-GB"/>
        </w:rPr>
        <w:cr/>
        <w:instrText>What equality targets have been developed to narrow the inequality gap (if identified) in service or employment provision. Access the EqIA tool via the democratic services Hub.</w:instrText>
      </w:r>
      <w:r w:rsidRPr="00334AAF">
        <w:rPr>
          <w:lang w:eastAsia="en-GB"/>
        </w:rPr>
        <w:cr/>
      </w:r>
      <w:r w:rsidRPr="00334AAF">
        <w:rPr>
          <w:lang w:eastAsia="en-GB"/>
        </w:rPr>
        <w:cr/>
        <w:instrText>If there are no EqIA implications then the report author should clearly state that this is the case"</w:instrText>
      </w:r>
      <w:r w:rsidRPr="00334AAF">
        <w:rPr>
          <w:lang w:eastAsia="en-GB"/>
        </w:rPr>
      </w:r>
      <w:r w:rsidRPr="00334AAF">
        <w:rPr>
          <w:lang w:eastAsia="en-GB"/>
        </w:rPr>
        <w:fldChar w:fldCharType="separate"/>
      </w:r>
      <w:r w:rsidRPr="00334AAF">
        <w:rPr>
          <w:rStyle w:val="Hyperlink"/>
          <w:bCs/>
          <w:color w:val="auto"/>
          <w:u w:val="none"/>
          <w:lang w:eastAsia="en-GB"/>
        </w:rPr>
        <w:t>Equalities</w:t>
      </w:r>
      <w:r w:rsidRPr="00334AAF">
        <w:rPr>
          <w:lang w:eastAsia="en-GB"/>
        </w:rPr>
        <w:fldChar w:fldCharType="end"/>
      </w:r>
    </w:p>
    <w:p w14:paraId="04CD2578" w14:textId="798C757F" w:rsidR="00125E35" w:rsidRPr="0058260A" w:rsidRDefault="007863E8" w:rsidP="0058260A">
      <w:pPr>
        <w:rPr>
          <w:rFonts w:cs="Arial"/>
          <w:szCs w:val="24"/>
          <w:lang w:eastAsia="en-GB"/>
        </w:rPr>
      </w:pPr>
      <w:r>
        <w:rPr>
          <w:rFonts w:cs="Arial"/>
          <w:szCs w:val="24"/>
          <w:lang w:eastAsia="en-GB"/>
        </w:rPr>
        <w:t>1</w:t>
      </w:r>
      <w:r w:rsidR="00E211CC">
        <w:rPr>
          <w:rFonts w:cs="Arial"/>
          <w:szCs w:val="24"/>
          <w:lang w:eastAsia="en-GB"/>
        </w:rPr>
        <w:t>2</w:t>
      </w:r>
      <w:r w:rsidR="007854A7">
        <w:rPr>
          <w:rFonts w:cs="Arial"/>
          <w:szCs w:val="24"/>
          <w:lang w:eastAsia="en-GB"/>
        </w:rPr>
        <w:t>.1</w:t>
      </w:r>
      <w:r w:rsidR="007854A7">
        <w:rPr>
          <w:rFonts w:cs="Arial"/>
          <w:szCs w:val="24"/>
          <w:lang w:eastAsia="en-GB"/>
        </w:rPr>
        <w:tab/>
      </w:r>
      <w:r w:rsidR="00BE390A" w:rsidRPr="00BE390A">
        <w:rPr>
          <w:rFonts w:cs="Arial"/>
          <w:szCs w:val="24"/>
          <w:lang w:eastAsia="en-GB"/>
        </w:rPr>
        <w:t>There are no equalities impact issues resulting from the subject of this report.</w:t>
      </w:r>
    </w:p>
    <w:p w14:paraId="4D231701" w14:textId="77777777" w:rsidR="00136FA0" w:rsidRPr="001A0614" w:rsidRDefault="007863E8" w:rsidP="001A0614">
      <w:pPr>
        <w:pStyle w:val="Style3"/>
      </w:pPr>
      <w:r w:rsidRPr="008E19F9">
        <w:rPr>
          <w:bCs/>
          <w:lang w:eastAsia="en-GB"/>
        </w:rPr>
        <w:lastRenderedPageBreak/>
        <w:t>1</w:t>
      </w:r>
      <w:r w:rsidR="00E211CC" w:rsidRPr="008E19F9">
        <w:rPr>
          <w:bCs/>
          <w:lang w:eastAsia="en-GB"/>
        </w:rPr>
        <w:t>3</w:t>
      </w:r>
      <w:r w:rsidRPr="008E19F9">
        <w:rPr>
          <w:bCs/>
          <w:lang w:eastAsia="en-GB"/>
        </w:rPr>
        <w:t>.</w:t>
      </w:r>
      <w:r w:rsidRPr="008E19F9">
        <w:rPr>
          <w:bCs/>
          <w:lang w:eastAsia="en-GB"/>
        </w:rPr>
        <w:tab/>
      </w:r>
      <w:r w:rsidR="00136FA0" w:rsidRPr="001A0614">
        <w:fldChar w:fldCharType="begin"/>
      </w:r>
      <w:r w:rsidR="00136FA0" w:rsidRPr="001A0614">
        <w:instrText xml:space="preserve"> HYPERLINK  \l "Appendices" \o "REMEBER: List all the appendices to the report, list them numerically rather than alphabetically i.e. Appendix 1,  Appendix 2, Appendix 3 etc. </w:instrText>
      </w:r>
    </w:p>
    <w:p w14:paraId="563653DC" w14:textId="77777777" w:rsidR="00136FA0" w:rsidRPr="001A0614" w:rsidRDefault="00136FA0" w:rsidP="001A0614">
      <w:pPr>
        <w:pStyle w:val="Style3"/>
      </w:pPr>
    </w:p>
    <w:p w14:paraId="7D3BF83C" w14:textId="77777777" w:rsidR="00136FA0" w:rsidRPr="008E19F9" w:rsidRDefault="00136FA0" w:rsidP="001A0614">
      <w:pPr>
        <w:pStyle w:val="Style3"/>
        <w:rPr>
          <w:lang w:eastAsia="en-GB"/>
        </w:rPr>
      </w:pPr>
      <w:r w:rsidRPr="001A0614">
        <w:instrText>Please think carefully before attaching an appendix.  Make sure they a relevant and required. Can this information be shared in another way, for example the use of hyperlinks?"</w:instrText>
      </w:r>
      <w:r w:rsidRPr="001A0614">
        <w:fldChar w:fldCharType="separate"/>
      </w:r>
      <w:r w:rsidRPr="001A0614">
        <w:rPr>
          <w:rStyle w:val="Hyperlink"/>
          <w:color w:val="auto"/>
          <w:u w:val="none"/>
        </w:rPr>
        <w:t>Appendices</w:t>
      </w:r>
      <w:r w:rsidRPr="001A0614">
        <w:fldChar w:fldCharType="end"/>
      </w:r>
      <w:bookmarkEnd w:id="10"/>
    </w:p>
    <w:p w14:paraId="371D5390" w14:textId="77777777" w:rsidR="009829DD" w:rsidRDefault="007863E8" w:rsidP="007353C5">
      <w:pPr>
        <w:ind w:left="720" w:hanging="720"/>
        <w:rPr>
          <w:lang w:eastAsia="en-GB"/>
        </w:rPr>
      </w:pPr>
      <w:r>
        <w:rPr>
          <w:lang w:eastAsia="en-GB"/>
        </w:rPr>
        <w:t>1</w:t>
      </w:r>
      <w:r w:rsidR="008E19F9">
        <w:rPr>
          <w:lang w:eastAsia="en-GB"/>
        </w:rPr>
        <w:t>3</w:t>
      </w:r>
      <w:r w:rsidR="0058260A" w:rsidRPr="0058260A">
        <w:rPr>
          <w:lang w:eastAsia="en-GB"/>
        </w:rPr>
        <w:t>.1</w:t>
      </w:r>
      <w:r w:rsidR="0058260A">
        <w:rPr>
          <w:lang w:eastAsia="en-GB"/>
        </w:rPr>
        <w:tab/>
      </w:r>
      <w:r w:rsidR="009829DD" w:rsidRPr="009829DD">
        <w:rPr>
          <w:lang w:eastAsia="en-GB"/>
        </w:rPr>
        <w:t>None.</w:t>
      </w:r>
    </w:p>
    <w:p w14:paraId="377F9D3D" w14:textId="77777777" w:rsidR="004E6D47" w:rsidRDefault="004E6D47" w:rsidP="004E6D47">
      <w:pPr>
        <w:ind w:left="709"/>
        <w:rPr>
          <w:lang w:eastAsia="en-GB"/>
        </w:rPr>
      </w:pPr>
      <w:bookmarkStart w:id="11" w:name="Background"/>
      <w:r>
        <w:rPr>
          <w:lang w:eastAsia="en-GB"/>
        </w:rPr>
        <w:t>Due to the large file sizes of the documents, links to a</w:t>
      </w:r>
      <w:r w:rsidRPr="003C73EC">
        <w:rPr>
          <w:lang w:eastAsia="en-GB"/>
        </w:rPr>
        <w:t xml:space="preserve">ll three MSMS </w:t>
      </w:r>
      <w:r>
        <w:rPr>
          <w:lang w:eastAsia="en-GB"/>
        </w:rPr>
        <w:t>are</w:t>
      </w:r>
      <w:r w:rsidRPr="003C73EC">
        <w:rPr>
          <w:lang w:eastAsia="en-GB"/>
        </w:rPr>
        <w:t xml:space="preserve"> provided </w:t>
      </w:r>
      <w:r>
        <w:rPr>
          <w:lang w:eastAsia="en-GB"/>
        </w:rPr>
        <w:t>here:</w:t>
      </w:r>
    </w:p>
    <w:p w14:paraId="35C00966" w14:textId="77777777" w:rsidR="004E6D47" w:rsidRDefault="004E6D47" w:rsidP="004E6D47">
      <w:pPr>
        <w:pStyle w:val="ListParagraph"/>
        <w:numPr>
          <w:ilvl w:val="0"/>
          <w:numId w:val="14"/>
        </w:numPr>
        <w:rPr>
          <w:lang w:eastAsia="en-GB"/>
        </w:rPr>
      </w:pPr>
      <w:hyperlink r:id="rId15" w:history="1">
        <w:r w:rsidRPr="001F5D7D">
          <w:rPr>
            <w:rStyle w:val="Hyperlink"/>
            <w:lang w:eastAsia="en-GB"/>
          </w:rPr>
          <w:t>Bridport (West Bay) Harbour MSMS &amp; Operational Information 2026</w:t>
        </w:r>
      </w:hyperlink>
    </w:p>
    <w:p w14:paraId="23355889" w14:textId="77777777" w:rsidR="004E6D47" w:rsidRDefault="004E6D47" w:rsidP="004E6D47">
      <w:pPr>
        <w:pStyle w:val="ListParagraph"/>
        <w:numPr>
          <w:ilvl w:val="0"/>
          <w:numId w:val="14"/>
        </w:numPr>
        <w:rPr>
          <w:lang w:eastAsia="en-GB"/>
        </w:rPr>
      </w:pPr>
      <w:hyperlink r:id="rId16" w:history="1">
        <w:r w:rsidRPr="001F5D7D">
          <w:rPr>
            <w:rStyle w:val="Hyperlink"/>
            <w:lang w:eastAsia="en-GB"/>
          </w:rPr>
          <w:t>Lyme Regis Harbour MSMS &amp; Operational Information 2026</w:t>
        </w:r>
      </w:hyperlink>
    </w:p>
    <w:p w14:paraId="50924860" w14:textId="77777777" w:rsidR="004E6D47" w:rsidRPr="00136FA0" w:rsidRDefault="004E6D47" w:rsidP="004E6D47">
      <w:pPr>
        <w:pStyle w:val="ListParagraph"/>
        <w:numPr>
          <w:ilvl w:val="0"/>
          <w:numId w:val="14"/>
        </w:numPr>
        <w:rPr>
          <w:lang w:eastAsia="en-GB"/>
        </w:rPr>
      </w:pPr>
      <w:hyperlink r:id="rId17" w:history="1">
        <w:r w:rsidRPr="004E6D47">
          <w:rPr>
            <w:rStyle w:val="Hyperlink"/>
            <w:lang w:eastAsia="en-GB"/>
          </w:rPr>
          <w:t>Weymouth Harbour MSMS &amp; Operational Information 2026</w:t>
        </w:r>
      </w:hyperlink>
    </w:p>
    <w:p w14:paraId="5522EFD2" w14:textId="77777777" w:rsidR="00136FA0" w:rsidRPr="001A0614" w:rsidRDefault="007863E8" w:rsidP="001A0614">
      <w:pPr>
        <w:pStyle w:val="Style3"/>
      </w:pPr>
      <w:r>
        <w:rPr>
          <w:lang w:eastAsia="en-GB"/>
        </w:rPr>
        <w:t>1</w:t>
      </w:r>
      <w:r w:rsidR="008E19F9">
        <w:rPr>
          <w:lang w:eastAsia="en-GB"/>
        </w:rPr>
        <w:t>4</w:t>
      </w:r>
      <w:r>
        <w:rPr>
          <w:lang w:eastAsia="en-GB"/>
        </w:rPr>
        <w:t xml:space="preserve">. </w:t>
      </w:r>
      <w:r w:rsidRPr="001A0614">
        <w:tab/>
      </w:r>
      <w:r w:rsidR="00136FA0" w:rsidRPr="001A0614">
        <w:fldChar w:fldCharType="begin"/>
      </w:r>
      <w:r w:rsidR="00136FA0" w:rsidRPr="001A0614">
        <w:instrText xml:space="preserve"> HYPERLINK  \l "Background" \o "CONSIDER: </w:instrText>
      </w:r>
      <w:r w:rsidR="00136FA0" w:rsidRPr="001A0614">
        <w:rPr>
          <w:rStyle w:val="normaltextrun"/>
        </w:rPr>
        <w:instrText>Background papers are documents containing information on which the report is based and has been relied on in prepare the report for committee.  They can include letters, emails, other reports and file notes.  Under this heading the report author should list documents which, in the author’s opinion:</w:instrText>
      </w:r>
      <w:r w:rsidR="00136FA0" w:rsidRPr="001A0614">
        <w:rPr>
          <w:rStyle w:val="eop"/>
        </w:rPr>
        <w:instrText> </w:instrText>
      </w:r>
      <w:r w:rsidR="00136FA0" w:rsidRPr="001A0614">
        <w:instrText>(a)</w:instrText>
      </w:r>
      <w:r w:rsidR="00136FA0" w:rsidRPr="001A0614">
        <w:rPr>
          <w:rStyle w:val="normaltextrun"/>
        </w:rPr>
        <w:instrText>Disclose any facts or matters in which the report, or an important part of the report is based;</w:instrText>
      </w:r>
      <w:r w:rsidR="00136FA0" w:rsidRPr="001A0614">
        <w:rPr>
          <w:rStyle w:val="scxw251317323"/>
        </w:rPr>
        <w:instrText> </w:instrText>
      </w:r>
      <w:r w:rsidR="00136FA0" w:rsidRPr="001A0614">
        <w:instrText xml:space="preserve">(b) </w:instrText>
      </w:r>
      <w:r w:rsidR="00136FA0" w:rsidRPr="001A0614">
        <w:rPr>
          <w:rStyle w:val="normaltextrun"/>
        </w:rPr>
        <w:instrText>Which have been relied on to a material extent in preparing the report.</w:instrText>
      </w:r>
      <w:r w:rsidR="00136FA0" w:rsidRPr="001A0614">
        <w:rPr>
          <w:rStyle w:val="scxw251317323"/>
        </w:rPr>
        <w:instrText xml:space="preserve"> Include any hyperlinks and remember that all background papers must be made avaialbe to the public upon request.</w:instrText>
      </w:r>
      <w:r w:rsidR="00136FA0" w:rsidRPr="001A0614">
        <w:br/>
      </w:r>
    </w:p>
    <w:p w14:paraId="38571DDD" w14:textId="77777777" w:rsidR="00136FA0" w:rsidRPr="001A0614" w:rsidRDefault="00136FA0" w:rsidP="001A0614">
      <w:pPr>
        <w:pStyle w:val="Style3"/>
      </w:pPr>
      <w:r w:rsidRPr="001A0614">
        <w:rPr>
          <w:rStyle w:val="normaltextrun"/>
        </w:rPr>
        <w:instrText>Making the background papers available allows councillors to do more detailed research into the subject if they so wish.  But information available within the report should be enough to enable the committee to come to a decision</w:instrText>
      </w:r>
      <w:r w:rsidRPr="001A0614">
        <w:instrText xml:space="preserve">" </w:instrText>
      </w:r>
      <w:r w:rsidRPr="001A0614">
        <w:fldChar w:fldCharType="separate"/>
      </w:r>
      <w:r w:rsidRPr="001A0614">
        <w:rPr>
          <w:rStyle w:val="Hyperlink"/>
          <w:color w:val="auto"/>
          <w:u w:val="none"/>
        </w:rPr>
        <w:t>Background</w:t>
      </w:r>
      <w:bookmarkEnd w:id="11"/>
      <w:r w:rsidRPr="001A0614">
        <w:fldChar w:fldCharType="end"/>
      </w:r>
      <w:r w:rsidRPr="001A0614">
        <w:t xml:space="preserve"> </w:t>
      </w:r>
      <w:r w:rsidR="00B31BA9" w:rsidRPr="001A0614">
        <w:t>p</w:t>
      </w:r>
      <w:r w:rsidRPr="001A0614">
        <w:t>apers</w:t>
      </w:r>
    </w:p>
    <w:p w14:paraId="01216CAC" w14:textId="3E042517" w:rsidR="0058260A" w:rsidRPr="0058260A" w:rsidRDefault="0058260A" w:rsidP="003D3F91">
      <w:pPr>
        <w:rPr>
          <w:lang w:eastAsia="en-GB"/>
        </w:rPr>
      </w:pPr>
      <w:r w:rsidRPr="0058260A">
        <w:rPr>
          <w:lang w:eastAsia="en-GB"/>
        </w:rPr>
        <w:t>1</w:t>
      </w:r>
      <w:r w:rsidR="008E19F9">
        <w:rPr>
          <w:lang w:eastAsia="en-GB"/>
        </w:rPr>
        <w:t>4</w:t>
      </w:r>
      <w:r w:rsidRPr="0058260A">
        <w:rPr>
          <w:lang w:eastAsia="en-GB"/>
        </w:rPr>
        <w:t>.1</w:t>
      </w:r>
      <w:r w:rsidR="00BE390A">
        <w:rPr>
          <w:lang w:eastAsia="en-GB"/>
        </w:rPr>
        <w:tab/>
        <w:t>None.</w:t>
      </w:r>
    </w:p>
    <w:p w14:paraId="7A52BD99" w14:textId="77777777" w:rsidR="00136FA0" w:rsidRPr="00651647" w:rsidRDefault="00651647" w:rsidP="00651647">
      <w:pPr>
        <w:pStyle w:val="Style3"/>
      </w:pPr>
      <w:r>
        <w:t>15.</w:t>
      </w:r>
      <w:r>
        <w:tab/>
      </w:r>
      <w:r w:rsidR="00136FA0" w:rsidRPr="00651647">
        <w:t xml:space="preserve">Report </w:t>
      </w:r>
      <w:r w:rsidR="00B31BA9" w:rsidRPr="00651647">
        <w:t>s</w:t>
      </w:r>
      <w:r w:rsidR="00136FA0" w:rsidRPr="00651647">
        <w:t>ign</w:t>
      </w:r>
      <w:r w:rsidR="00B31BA9" w:rsidRPr="00651647">
        <w:t>-o</w:t>
      </w:r>
      <w:r w:rsidR="00136FA0" w:rsidRPr="00651647">
        <w:t>ff</w:t>
      </w:r>
    </w:p>
    <w:p w14:paraId="35B02261" w14:textId="6EB4789F" w:rsidR="00136FA0" w:rsidRPr="00136FA0" w:rsidRDefault="0058260A" w:rsidP="00BE390A">
      <w:pPr>
        <w:pStyle w:val="Style3"/>
        <w:ind w:left="720" w:hanging="720"/>
      </w:pPr>
      <w:r w:rsidRPr="00651647">
        <w:rPr>
          <w:b w:val="0"/>
          <w:bCs/>
          <w:lang w:eastAsia="en-GB"/>
        </w:rPr>
        <w:t>1</w:t>
      </w:r>
      <w:r w:rsidR="008E19F9" w:rsidRPr="00651647">
        <w:rPr>
          <w:b w:val="0"/>
          <w:bCs/>
          <w:lang w:eastAsia="en-GB"/>
        </w:rPr>
        <w:t>5</w:t>
      </w:r>
      <w:r w:rsidR="00136FA0" w:rsidRPr="00651647">
        <w:rPr>
          <w:b w:val="0"/>
          <w:bCs/>
          <w:lang w:eastAsia="en-GB"/>
        </w:rPr>
        <w:t>.1</w:t>
      </w:r>
      <w:r w:rsidR="00136FA0" w:rsidRPr="00651647">
        <w:rPr>
          <w:b w:val="0"/>
          <w:bCs/>
          <w:lang w:eastAsia="en-GB"/>
        </w:rPr>
        <w:tab/>
        <w:t>This report has been through the internal report clearance process and has been signed off by the Director for Legal and Democratic (Monitoring Officer), the Executive Director for Corporate Development (Section 151 Officer) and the appropriate Portfolio Holder(s)</w:t>
      </w:r>
      <w:bookmarkEnd w:id="8"/>
      <w:r w:rsidR="00BE390A">
        <w:rPr>
          <w:b w:val="0"/>
          <w:bCs/>
          <w:lang w:eastAsia="en-GB"/>
        </w:rPr>
        <w:t>.</w:t>
      </w:r>
    </w:p>
    <w:sectPr w:rsidR="00136FA0" w:rsidRPr="00136FA0">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7A088" w14:textId="77777777" w:rsidR="002C7DB8" w:rsidRDefault="002C7DB8" w:rsidP="00C3024B">
      <w:pPr>
        <w:spacing w:after="0" w:line="240" w:lineRule="auto"/>
      </w:pPr>
      <w:r>
        <w:separator/>
      </w:r>
    </w:p>
  </w:endnote>
  <w:endnote w:type="continuationSeparator" w:id="0">
    <w:p w14:paraId="368D9E3C" w14:textId="77777777" w:rsidR="002C7DB8" w:rsidRDefault="002C7DB8"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21F10" w14:textId="77777777" w:rsidR="002C7DB8" w:rsidRDefault="002C7DB8" w:rsidP="00C3024B">
      <w:pPr>
        <w:spacing w:after="0" w:line="240" w:lineRule="auto"/>
      </w:pPr>
      <w:r>
        <w:separator/>
      </w:r>
    </w:p>
  </w:footnote>
  <w:footnote w:type="continuationSeparator" w:id="0">
    <w:p w14:paraId="271DA9BC" w14:textId="77777777" w:rsidR="002C7DB8" w:rsidRDefault="002C7DB8"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BD61D" w14:textId="7037E6A4" w:rsidR="00C3024B" w:rsidRPr="00C3024B" w:rsidRDefault="00471F91" w:rsidP="00C3024B">
    <w:pPr>
      <w:pStyle w:val="Header"/>
      <w:jc w:val="right"/>
      <w:rPr>
        <w:rFonts w:cs="Arial"/>
        <w:sz w:val="20"/>
        <w:szCs w:val="20"/>
      </w:rPr>
    </w:pPr>
    <w:r>
      <w:rPr>
        <w:rFonts w:cs="Arial"/>
        <w:sz w:val="20"/>
        <w:szCs w:val="20"/>
      </w:rPr>
      <w:t>V</w:t>
    </w:r>
    <w:r w:rsidR="001E703C">
      <w:rPr>
        <w:rFonts w:cs="Arial"/>
        <w:sz w:val="20"/>
        <w:szCs w:val="20"/>
      </w:rPr>
      <w:t>2</w:t>
    </w:r>
    <w:r w:rsidR="001A09E3">
      <w:rPr>
        <w:rFonts w:cs="Arial"/>
        <w:sz w:val="20"/>
        <w:szCs w:val="20"/>
      </w:rPr>
      <w:t>/2</w:t>
    </w:r>
    <w:r w:rsidR="00486DC3">
      <w:rPr>
        <w:rFonts w:cs="Arial"/>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96C72"/>
    <w:multiLevelType w:val="hybridMultilevel"/>
    <w:tmpl w:val="51DA7F0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4"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9A6B6B"/>
    <w:multiLevelType w:val="hybridMultilevel"/>
    <w:tmpl w:val="2FF40638"/>
    <w:lvl w:ilvl="0" w:tplc="C156A520">
      <w:start w:val="5"/>
      <w:numFmt w:val="decimal"/>
      <w:lvlText w:val="%1."/>
      <w:lvlJc w:val="left"/>
      <w:pPr>
        <w:ind w:left="1222" w:hanging="360"/>
      </w:pPr>
      <w:rPr>
        <w:rFonts w:hint="default"/>
        <w:b w:val="0"/>
        <w:bCs/>
      </w:rPr>
    </w:lvl>
    <w:lvl w:ilvl="1" w:tplc="08090019">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6" w15:restartNumberingAfterBreak="0">
    <w:nsid w:val="26C9219A"/>
    <w:multiLevelType w:val="hybridMultilevel"/>
    <w:tmpl w:val="5790B248"/>
    <w:lvl w:ilvl="0" w:tplc="E90C0D02">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1"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5DAA1395"/>
    <w:multiLevelType w:val="hybridMultilevel"/>
    <w:tmpl w:val="02C6D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B41D42"/>
    <w:multiLevelType w:val="hybridMultilevel"/>
    <w:tmpl w:val="95067F6A"/>
    <w:lvl w:ilvl="0" w:tplc="DCC8A3A6">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7929099">
    <w:abstractNumId w:val="10"/>
  </w:num>
  <w:num w:numId="2" w16cid:durableId="1678578600">
    <w:abstractNumId w:val="9"/>
  </w:num>
  <w:num w:numId="3" w16cid:durableId="822549919">
    <w:abstractNumId w:val="11"/>
  </w:num>
  <w:num w:numId="4" w16cid:durableId="1878661048">
    <w:abstractNumId w:val="0"/>
  </w:num>
  <w:num w:numId="5" w16cid:durableId="1166481092">
    <w:abstractNumId w:val="2"/>
  </w:num>
  <w:num w:numId="6" w16cid:durableId="1745031546">
    <w:abstractNumId w:val="7"/>
  </w:num>
  <w:num w:numId="7" w16cid:durableId="223953522">
    <w:abstractNumId w:val="1"/>
  </w:num>
  <w:num w:numId="8" w16cid:durableId="1804300914">
    <w:abstractNumId w:val="8"/>
  </w:num>
  <w:num w:numId="9" w16cid:durableId="728453487">
    <w:abstractNumId w:val="4"/>
  </w:num>
  <w:num w:numId="10" w16cid:durableId="1218977292">
    <w:abstractNumId w:val="5"/>
  </w:num>
  <w:num w:numId="11" w16cid:durableId="1302226176">
    <w:abstractNumId w:val="13"/>
  </w:num>
  <w:num w:numId="12" w16cid:durableId="1011100674">
    <w:abstractNumId w:val="6"/>
  </w:num>
  <w:num w:numId="13" w16cid:durableId="405958345">
    <w:abstractNumId w:val="12"/>
  </w:num>
  <w:num w:numId="14" w16cid:durableId="1051802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5A8"/>
    <w:rsid w:val="000146C6"/>
    <w:rsid w:val="000315A8"/>
    <w:rsid w:val="000336A8"/>
    <w:rsid w:val="00046217"/>
    <w:rsid w:val="000A5414"/>
    <w:rsid w:val="000B1C2B"/>
    <w:rsid w:val="000B7625"/>
    <w:rsid w:val="000E60F8"/>
    <w:rsid w:val="000F2DD6"/>
    <w:rsid w:val="00103F02"/>
    <w:rsid w:val="001114FB"/>
    <w:rsid w:val="00122722"/>
    <w:rsid w:val="00124BFB"/>
    <w:rsid w:val="00125E35"/>
    <w:rsid w:val="0013424B"/>
    <w:rsid w:val="00136FA0"/>
    <w:rsid w:val="00164BFC"/>
    <w:rsid w:val="00164E75"/>
    <w:rsid w:val="00167AE3"/>
    <w:rsid w:val="001719F7"/>
    <w:rsid w:val="00171F03"/>
    <w:rsid w:val="00183518"/>
    <w:rsid w:val="001924D4"/>
    <w:rsid w:val="001A0614"/>
    <w:rsid w:val="001A09E3"/>
    <w:rsid w:val="001B7979"/>
    <w:rsid w:val="001C3D24"/>
    <w:rsid w:val="001D00D6"/>
    <w:rsid w:val="001D3473"/>
    <w:rsid w:val="001D50FA"/>
    <w:rsid w:val="001E5DCE"/>
    <w:rsid w:val="001E703C"/>
    <w:rsid w:val="001F5D7D"/>
    <w:rsid w:val="00212DF2"/>
    <w:rsid w:val="0025351E"/>
    <w:rsid w:val="002B1A6E"/>
    <w:rsid w:val="002C7DB8"/>
    <w:rsid w:val="002E38E7"/>
    <w:rsid w:val="002F0768"/>
    <w:rsid w:val="00317C40"/>
    <w:rsid w:val="00321C16"/>
    <w:rsid w:val="00334AAF"/>
    <w:rsid w:val="003467AE"/>
    <w:rsid w:val="0036730D"/>
    <w:rsid w:val="003A4D24"/>
    <w:rsid w:val="003A78AF"/>
    <w:rsid w:val="003B5E33"/>
    <w:rsid w:val="003C73EC"/>
    <w:rsid w:val="003D3F91"/>
    <w:rsid w:val="003E5DCB"/>
    <w:rsid w:val="003E7546"/>
    <w:rsid w:val="003F1E6E"/>
    <w:rsid w:val="003F5908"/>
    <w:rsid w:val="003F6C59"/>
    <w:rsid w:val="004008F5"/>
    <w:rsid w:val="00401B6B"/>
    <w:rsid w:val="004055CC"/>
    <w:rsid w:val="00415354"/>
    <w:rsid w:val="004201AF"/>
    <w:rsid w:val="004207CB"/>
    <w:rsid w:val="00431960"/>
    <w:rsid w:val="00431B3A"/>
    <w:rsid w:val="00455316"/>
    <w:rsid w:val="004706BA"/>
    <w:rsid w:val="00471F91"/>
    <w:rsid w:val="00476D21"/>
    <w:rsid w:val="00486DC3"/>
    <w:rsid w:val="00493453"/>
    <w:rsid w:val="004A2FBA"/>
    <w:rsid w:val="004A3AE7"/>
    <w:rsid w:val="004C55AB"/>
    <w:rsid w:val="004D2D35"/>
    <w:rsid w:val="004E292F"/>
    <w:rsid w:val="004E6D47"/>
    <w:rsid w:val="004F0E6B"/>
    <w:rsid w:val="0050359E"/>
    <w:rsid w:val="00517E8D"/>
    <w:rsid w:val="00543E8C"/>
    <w:rsid w:val="00566CD5"/>
    <w:rsid w:val="005740D3"/>
    <w:rsid w:val="00574431"/>
    <w:rsid w:val="0058260A"/>
    <w:rsid w:val="00586139"/>
    <w:rsid w:val="0058661F"/>
    <w:rsid w:val="005B0CB8"/>
    <w:rsid w:val="005D3171"/>
    <w:rsid w:val="005D54BB"/>
    <w:rsid w:val="005E0C00"/>
    <w:rsid w:val="005F137D"/>
    <w:rsid w:val="005F3B76"/>
    <w:rsid w:val="006014E6"/>
    <w:rsid w:val="00614744"/>
    <w:rsid w:val="00617A8A"/>
    <w:rsid w:val="00634B9E"/>
    <w:rsid w:val="00651647"/>
    <w:rsid w:val="00654EFC"/>
    <w:rsid w:val="00656987"/>
    <w:rsid w:val="0066028F"/>
    <w:rsid w:val="00665C30"/>
    <w:rsid w:val="00667A96"/>
    <w:rsid w:val="00670197"/>
    <w:rsid w:val="00672E68"/>
    <w:rsid w:val="0067573F"/>
    <w:rsid w:val="00677124"/>
    <w:rsid w:val="00696C93"/>
    <w:rsid w:val="00697933"/>
    <w:rsid w:val="006A44C1"/>
    <w:rsid w:val="006C0DB5"/>
    <w:rsid w:val="006D08F1"/>
    <w:rsid w:val="006E1437"/>
    <w:rsid w:val="006F736C"/>
    <w:rsid w:val="00711186"/>
    <w:rsid w:val="007353C5"/>
    <w:rsid w:val="007414F7"/>
    <w:rsid w:val="007419F0"/>
    <w:rsid w:val="007539C0"/>
    <w:rsid w:val="0076068B"/>
    <w:rsid w:val="00765055"/>
    <w:rsid w:val="00773B26"/>
    <w:rsid w:val="007854A7"/>
    <w:rsid w:val="007863E8"/>
    <w:rsid w:val="00790693"/>
    <w:rsid w:val="007A66A6"/>
    <w:rsid w:val="007D0038"/>
    <w:rsid w:val="007D5B0F"/>
    <w:rsid w:val="007E01E4"/>
    <w:rsid w:val="007E302C"/>
    <w:rsid w:val="0081593E"/>
    <w:rsid w:val="00834A3E"/>
    <w:rsid w:val="0084430E"/>
    <w:rsid w:val="008462CA"/>
    <w:rsid w:val="00853A70"/>
    <w:rsid w:val="00860701"/>
    <w:rsid w:val="00864919"/>
    <w:rsid w:val="00866E53"/>
    <w:rsid w:val="00885678"/>
    <w:rsid w:val="00893FAA"/>
    <w:rsid w:val="008A38D5"/>
    <w:rsid w:val="008B47EA"/>
    <w:rsid w:val="008C633E"/>
    <w:rsid w:val="008C6ECB"/>
    <w:rsid w:val="008E19F9"/>
    <w:rsid w:val="00907245"/>
    <w:rsid w:val="00912BC6"/>
    <w:rsid w:val="00935563"/>
    <w:rsid w:val="00937F23"/>
    <w:rsid w:val="00946AAB"/>
    <w:rsid w:val="0094763E"/>
    <w:rsid w:val="00950409"/>
    <w:rsid w:val="0095524E"/>
    <w:rsid w:val="009829DD"/>
    <w:rsid w:val="009930BB"/>
    <w:rsid w:val="009B5B43"/>
    <w:rsid w:val="009C0166"/>
    <w:rsid w:val="009C409D"/>
    <w:rsid w:val="009F4CE4"/>
    <w:rsid w:val="00A12ED3"/>
    <w:rsid w:val="00A145C8"/>
    <w:rsid w:val="00A15537"/>
    <w:rsid w:val="00A33B55"/>
    <w:rsid w:val="00A34A62"/>
    <w:rsid w:val="00A67FAB"/>
    <w:rsid w:val="00A737CF"/>
    <w:rsid w:val="00A927A3"/>
    <w:rsid w:val="00A93F30"/>
    <w:rsid w:val="00A95BBA"/>
    <w:rsid w:val="00A9776F"/>
    <w:rsid w:val="00AA0811"/>
    <w:rsid w:val="00AA1FA8"/>
    <w:rsid w:val="00AB1A3C"/>
    <w:rsid w:val="00AB6FA3"/>
    <w:rsid w:val="00AB743A"/>
    <w:rsid w:val="00AB7FC6"/>
    <w:rsid w:val="00AC4891"/>
    <w:rsid w:val="00AC4DC7"/>
    <w:rsid w:val="00AD192E"/>
    <w:rsid w:val="00AD2EE9"/>
    <w:rsid w:val="00AD4DBD"/>
    <w:rsid w:val="00AE5E40"/>
    <w:rsid w:val="00B07479"/>
    <w:rsid w:val="00B202EF"/>
    <w:rsid w:val="00B23788"/>
    <w:rsid w:val="00B2547C"/>
    <w:rsid w:val="00B31BA9"/>
    <w:rsid w:val="00B32ADE"/>
    <w:rsid w:val="00B72BD0"/>
    <w:rsid w:val="00B841E8"/>
    <w:rsid w:val="00B91525"/>
    <w:rsid w:val="00B967BA"/>
    <w:rsid w:val="00BA1C0D"/>
    <w:rsid w:val="00BB3FD9"/>
    <w:rsid w:val="00BE390A"/>
    <w:rsid w:val="00BF0FEC"/>
    <w:rsid w:val="00C3024B"/>
    <w:rsid w:val="00C50043"/>
    <w:rsid w:val="00C61A00"/>
    <w:rsid w:val="00C67570"/>
    <w:rsid w:val="00C74D02"/>
    <w:rsid w:val="00C75CB6"/>
    <w:rsid w:val="00C800AA"/>
    <w:rsid w:val="00C940A3"/>
    <w:rsid w:val="00CA7C9D"/>
    <w:rsid w:val="00CC1530"/>
    <w:rsid w:val="00CD3B39"/>
    <w:rsid w:val="00CF2E02"/>
    <w:rsid w:val="00CF4151"/>
    <w:rsid w:val="00D41555"/>
    <w:rsid w:val="00D478FC"/>
    <w:rsid w:val="00D678B4"/>
    <w:rsid w:val="00D7311D"/>
    <w:rsid w:val="00D73646"/>
    <w:rsid w:val="00DC57E3"/>
    <w:rsid w:val="00DC70D4"/>
    <w:rsid w:val="00DC7C10"/>
    <w:rsid w:val="00DD3116"/>
    <w:rsid w:val="00DE0120"/>
    <w:rsid w:val="00DE78D0"/>
    <w:rsid w:val="00E211CC"/>
    <w:rsid w:val="00E23177"/>
    <w:rsid w:val="00E6411B"/>
    <w:rsid w:val="00E747CB"/>
    <w:rsid w:val="00E823F8"/>
    <w:rsid w:val="00EB4E80"/>
    <w:rsid w:val="00EC4477"/>
    <w:rsid w:val="00F00B82"/>
    <w:rsid w:val="00F05202"/>
    <w:rsid w:val="00F06366"/>
    <w:rsid w:val="00F1751D"/>
    <w:rsid w:val="00F3224C"/>
    <w:rsid w:val="00F337DC"/>
    <w:rsid w:val="00F359D4"/>
    <w:rsid w:val="00F36617"/>
    <w:rsid w:val="00F7064D"/>
    <w:rsid w:val="00F73E35"/>
    <w:rsid w:val="00F848A3"/>
    <w:rsid w:val="00FA240A"/>
    <w:rsid w:val="00FA4746"/>
    <w:rsid w:val="00FB7BED"/>
    <w:rsid w:val="00FC0376"/>
    <w:rsid w:val="00FC2F1A"/>
    <w:rsid w:val="00FD0877"/>
    <w:rsid w:val="00FD24EB"/>
    <w:rsid w:val="00FD394C"/>
    <w:rsid w:val="00FE3230"/>
    <w:rsid w:val="00FE3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3CB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D47"/>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9F4CE4"/>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 w:type="character" w:styleId="UnresolvedMention">
    <w:name w:val="Unresolved Mention"/>
    <w:basedOn w:val="DefaultParagraphFont"/>
    <w:uiPriority w:val="99"/>
    <w:semiHidden/>
    <w:unhideWhenUsed/>
    <w:rsid w:val="001F5D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ymouth-harbour.co.uk/fcimages/files/Management%20Docs/Weymouth%20Harbour%20-%20MSMS%20%26%20Operational%20Information%202026.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lymeregisharbour.co.uk/fcimages/files/Lyme%20Regis%20Harbour%20-%20MSMS%20&amp;%20Operational%20Information%202026.pdf" TargetMode="External"/><Relationship Id="rId17" Type="http://schemas.openxmlformats.org/officeDocument/2006/relationships/hyperlink" Target="https://www.weymouth-harbour.co.uk/fcimages/files/Management%20Docs/Weymouth%20Harbour%20-%20MSMS%20%26%20Operational%20Information%202026.pdf" TargetMode="External"/><Relationship Id="rId2" Type="http://schemas.openxmlformats.org/officeDocument/2006/relationships/customXml" Target="../customXml/item2.xml"/><Relationship Id="rId16" Type="http://schemas.openxmlformats.org/officeDocument/2006/relationships/hyperlink" Target="https://www.lymeregisharbour.co.uk/fcimages/files/Lyme%20Regis%20Harbour%20-%20MSMS%20&amp;%20Operational%20Information%202026.pdf"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ridportharbour.co.uk/fcimages/files/Bridport%20Harbour%20-%20MSMS%20&amp;%20Operational%20Information%202026.pdf" TargetMode="External"/><Relationship Id="rId5" Type="http://schemas.openxmlformats.org/officeDocument/2006/relationships/numbering" Target="numbering.xml"/><Relationship Id="rId15" Type="http://schemas.openxmlformats.org/officeDocument/2006/relationships/hyperlink" Target="https://www.bridportharbour.co.uk/fcimages/files/Bridport%20Harbour%20-%20MSMS%20&amp;%20Operational%20Information%202026.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151993CE5742A1A79B543103098DC8"/>
        <w:category>
          <w:name w:val="General"/>
          <w:gallery w:val="placeholder"/>
        </w:category>
        <w:types>
          <w:type w:val="bbPlcHdr"/>
        </w:types>
        <w:behaviors>
          <w:behavior w:val="content"/>
        </w:behaviors>
        <w:guid w:val="{FDD8F1A9-9117-4668-A6C5-9AFC4FDA419C}"/>
      </w:docPartPr>
      <w:docPartBody>
        <w:p w:rsidR="00401B6B" w:rsidRDefault="00401B6B">
          <w:pPr>
            <w:pStyle w:val="AE151993CE5742A1A79B543103098DC8"/>
          </w:pPr>
          <w:r>
            <w:rPr>
              <w:rFonts w:ascii="Arial" w:eastAsia="Times New Roman" w:hAnsi="Arial" w:cs="Arial"/>
              <w:b/>
              <w:sz w:val="40"/>
              <w:szCs w:val="40"/>
            </w:rPr>
            <w:t xml:space="preserve">Replace wording with the Committee Title  </w:t>
          </w:r>
        </w:p>
      </w:docPartBody>
    </w:docPart>
    <w:docPart>
      <w:docPartPr>
        <w:name w:val="143A85C0643841588F2535B159102AE6"/>
        <w:category>
          <w:name w:val="General"/>
          <w:gallery w:val="placeholder"/>
        </w:category>
        <w:types>
          <w:type w:val="bbPlcHdr"/>
        </w:types>
        <w:behaviors>
          <w:behavior w:val="content"/>
        </w:behaviors>
        <w:guid w:val="{D3C8683E-C2D0-4277-8717-38E571329EDF}"/>
      </w:docPartPr>
      <w:docPartBody>
        <w:p w:rsidR="00401B6B" w:rsidRDefault="00401B6B" w:rsidP="00401B6B">
          <w:pPr>
            <w:pStyle w:val="143A85C0643841588F2535B159102AE614"/>
          </w:pPr>
          <w:r w:rsidRPr="00AA0811">
            <w:rPr>
              <w:rStyle w:val="PlaceholderText"/>
              <w:sz w:val="40"/>
              <w:szCs w:val="40"/>
            </w:rPr>
            <w:t>Click or tap to enter a date.</w:t>
          </w:r>
        </w:p>
      </w:docPartBody>
    </w:docPart>
    <w:docPart>
      <w:docPartPr>
        <w:name w:val="42C1C7F594174C889BB4E1F03E290C2E"/>
        <w:category>
          <w:name w:val="General"/>
          <w:gallery w:val="placeholder"/>
        </w:category>
        <w:types>
          <w:type w:val="bbPlcHdr"/>
        </w:types>
        <w:behaviors>
          <w:behavior w:val="content"/>
        </w:behaviors>
        <w:guid w:val="{F56AA690-3935-4C87-B513-50A5B99A22FC}"/>
      </w:docPartPr>
      <w:docPartBody>
        <w:p w:rsidR="00401B6B" w:rsidRDefault="00401B6B">
          <w:pPr>
            <w:pStyle w:val="42C1C7F594174C889BB4E1F03E290C2E"/>
          </w:pPr>
          <w:r>
            <w:rPr>
              <w:rFonts w:ascii="Arial" w:eastAsia="Times New Roman" w:hAnsi="Arial" w:cs="Arial"/>
              <w:b/>
              <w:sz w:val="40"/>
              <w:szCs w:val="40"/>
            </w:rPr>
            <w:t>Replace wording with the Report Title</w:t>
          </w:r>
        </w:p>
      </w:docPartBody>
    </w:docPart>
    <w:docPart>
      <w:docPartPr>
        <w:name w:val="0C7110DF4E9645EE8487FD407FFE1E6B"/>
        <w:category>
          <w:name w:val="General"/>
          <w:gallery w:val="placeholder"/>
        </w:category>
        <w:types>
          <w:type w:val="bbPlcHdr"/>
        </w:types>
        <w:behaviors>
          <w:behavior w:val="content"/>
        </w:behaviors>
        <w:guid w:val="{2109D05E-C012-4C42-AA52-49C08E0605EB}"/>
      </w:docPartPr>
      <w:docPartBody>
        <w:p w:rsidR="00401B6B" w:rsidRDefault="00401B6B" w:rsidP="00401B6B">
          <w:pPr>
            <w:pStyle w:val="0C7110DF4E9645EE8487FD407FFE1E6B14"/>
          </w:pPr>
          <w:r w:rsidRPr="004A2FBA">
            <w:rPr>
              <w:rStyle w:val="PlaceholderText"/>
              <w:sz w:val="40"/>
              <w:szCs w:val="40"/>
            </w:rPr>
            <w:t>Choose an item.</w:t>
          </w:r>
        </w:p>
      </w:docPartBody>
    </w:docPart>
    <w:docPart>
      <w:docPartPr>
        <w:name w:val="AE79D38257454BB8B0CA6F1BF62AD1A6"/>
        <w:category>
          <w:name w:val="General"/>
          <w:gallery w:val="placeholder"/>
        </w:category>
        <w:types>
          <w:type w:val="bbPlcHdr"/>
        </w:types>
        <w:behaviors>
          <w:behavior w:val="content"/>
        </w:behaviors>
        <w:guid w:val="{4ED9A0DA-F50C-4CA0-A298-7FBD4D829D1B}"/>
      </w:docPartPr>
      <w:docPartBody>
        <w:p w:rsidR="00401B6B" w:rsidRDefault="00401B6B" w:rsidP="00401B6B">
          <w:pPr>
            <w:pStyle w:val="AE79D38257454BB8B0CA6F1BF62AD1A614"/>
          </w:pPr>
          <w:r w:rsidRPr="0013424B">
            <w:rPr>
              <w:rStyle w:val="PlaceholderText"/>
              <w:szCs w:val="24"/>
            </w:rPr>
            <w:t>Choose an item.</w:t>
          </w:r>
        </w:p>
      </w:docPartBody>
    </w:docPart>
    <w:docPart>
      <w:docPartPr>
        <w:name w:val="25D415D7844F449294919CA2DCEA2DA9"/>
        <w:category>
          <w:name w:val="General"/>
          <w:gallery w:val="placeholder"/>
        </w:category>
        <w:types>
          <w:type w:val="bbPlcHdr"/>
        </w:types>
        <w:behaviors>
          <w:behavior w:val="content"/>
        </w:behaviors>
        <w:guid w:val="{DADA2520-3787-4409-AF53-360B7C527997}"/>
      </w:docPartPr>
      <w:docPartBody>
        <w:p w:rsidR="00401B6B" w:rsidRDefault="00401B6B" w:rsidP="00401B6B">
          <w:pPr>
            <w:pStyle w:val="25D415D7844F449294919CA2DCEA2DA914"/>
          </w:pPr>
          <w:r w:rsidRPr="0050359E">
            <w:rPr>
              <w:rStyle w:val="PlaceholderText"/>
              <w:szCs w:val="24"/>
            </w:rPr>
            <w:t>Choose an item.</w:t>
          </w:r>
        </w:p>
      </w:docPartBody>
    </w:docPart>
    <w:docPart>
      <w:docPartPr>
        <w:name w:val="BFADB1E8D6934FA5BBDDF7A5E035070B"/>
        <w:category>
          <w:name w:val="General"/>
          <w:gallery w:val="placeholder"/>
        </w:category>
        <w:types>
          <w:type w:val="bbPlcHdr"/>
        </w:types>
        <w:behaviors>
          <w:behavior w:val="content"/>
        </w:behaviors>
        <w:guid w:val="{98EEBFA4-BA20-4EB0-836B-7B76A5B52F38}"/>
      </w:docPartPr>
      <w:docPartBody>
        <w:p w:rsidR="00401B6B" w:rsidRDefault="00401B6B" w:rsidP="00401B6B">
          <w:pPr>
            <w:pStyle w:val="BFADB1E8D6934FA5BBDDF7A5E035070B14"/>
          </w:pPr>
          <w:r w:rsidRPr="0050359E">
            <w:rPr>
              <w:rStyle w:val="PlaceholderText"/>
              <w:szCs w:val="24"/>
            </w:rPr>
            <w:t>Choose an item.</w:t>
          </w:r>
        </w:p>
      </w:docPartBody>
    </w:docPart>
    <w:docPart>
      <w:docPartPr>
        <w:name w:val="0AC92CC811EC4E95B9FCD8336E8419F6"/>
        <w:category>
          <w:name w:val="General"/>
          <w:gallery w:val="placeholder"/>
        </w:category>
        <w:types>
          <w:type w:val="bbPlcHdr"/>
        </w:types>
        <w:behaviors>
          <w:behavior w:val="content"/>
        </w:behaviors>
        <w:guid w:val="{DEBD5C9F-5E94-44B1-A6B2-4B8E2D302B94}"/>
      </w:docPartPr>
      <w:docPartBody>
        <w:p w:rsidR="00401B6B" w:rsidRDefault="00401B6B" w:rsidP="00401B6B">
          <w:pPr>
            <w:pStyle w:val="0AC92CC811EC4E95B9FCD8336E8419F61"/>
          </w:pPr>
          <w:r w:rsidRPr="007C6CEC">
            <w:rPr>
              <w:rStyle w:val="PlaceholderText"/>
            </w:rPr>
            <w:t>Click or tap to enter a date.</w:t>
          </w:r>
        </w:p>
      </w:docPartBody>
    </w:docPart>
    <w:docPart>
      <w:docPartPr>
        <w:name w:val="71EE1E27A7434B2BA376D3EFA0AACF3E"/>
        <w:category>
          <w:name w:val="General"/>
          <w:gallery w:val="placeholder"/>
        </w:category>
        <w:types>
          <w:type w:val="bbPlcHdr"/>
        </w:types>
        <w:behaviors>
          <w:behavior w:val="content"/>
        </w:behaviors>
        <w:guid w:val="{1418D81F-D84B-48CF-A93B-00DEAFD54DEC}"/>
      </w:docPartPr>
      <w:docPartBody>
        <w:p w:rsidR="00F90717" w:rsidRDefault="00401B6B">
          <w:pPr>
            <w:pStyle w:val="71EE1E27A7434B2BA376D3EFA0AACF3E"/>
          </w:pPr>
          <w:r w:rsidRPr="0013424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B6B"/>
    <w:rsid w:val="0025351E"/>
    <w:rsid w:val="003B5E33"/>
    <w:rsid w:val="00401B6B"/>
    <w:rsid w:val="00421E9F"/>
    <w:rsid w:val="00574431"/>
    <w:rsid w:val="00980B60"/>
    <w:rsid w:val="009C409D"/>
    <w:rsid w:val="00B26AAD"/>
    <w:rsid w:val="00D7311D"/>
    <w:rsid w:val="00F05202"/>
    <w:rsid w:val="00F75765"/>
    <w:rsid w:val="00F90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151993CE5742A1A79B543103098DC8">
    <w:name w:val="AE151993CE5742A1A79B543103098DC8"/>
  </w:style>
  <w:style w:type="character" w:styleId="PlaceholderText">
    <w:name w:val="Placeholder Text"/>
    <w:basedOn w:val="DefaultParagraphFont"/>
    <w:uiPriority w:val="99"/>
    <w:semiHidden/>
    <w:rsid w:val="00401B6B"/>
    <w:rPr>
      <w:color w:val="808080"/>
    </w:rPr>
  </w:style>
  <w:style w:type="paragraph" w:customStyle="1" w:styleId="71EE1E27A7434B2BA376D3EFA0AACF3E">
    <w:name w:val="71EE1E27A7434B2BA376D3EFA0AACF3E"/>
  </w:style>
  <w:style w:type="paragraph" w:customStyle="1" w:styleId="42C1C7F594174C889BB4E1F03E290C2E">
    <w:name w:val="42C1C7F594174C889BB4E1F03E290C2E"/>
  </w:style>
  <w:style w:type="paragraph" w:customStyle="1" w:styleId="143A85C0643841588F2535B159102AE614">
    <w:name w:val="143A85C0643841588F2535B159102AE614"/>
    <w:rsid w:val="00401B6B"/>
    <w:pPr>
      <w:spacing w:after="200" w:line="276" w:lineRule="auto"/>
    </w:pPr>
    <w:rPr>
      <w:rFonts w:ascii="Arial" w:eastAsiaTheme="minorHAnsi" w:hAnsi="Arial"/>
      <w:kern w:val="0"/>
      <w:szCs w:val="22"/>
      <w:lang w:eastAsia="en-US"/>
      <w14:ligatures w14:val="none"/>
    </w:rPr>
  </w:style>
  <w:style w:type="paragraph" w:customStyle="1" w:styleId="0C7110DF4E9645EE8487FD407FFE1E6B14">
    <w:name w:val="0C7110DF4E9645EE8487FD407FFE1E6B14"/>
    <w:rsid w:val="00401B6B"/>
    <w:pPr>
      <w:spacing w:after="200" w:line="276" w:lineRule="auto"/>
    </w:pPr>
    <w:rPr>
      <w:rFonts w:ascii="Arial" w:eastAsiaTheme="minorHAnsi" w:hAnsi="Arial"/>
      <w:kern w:val="0"/>
      <w:szCs w:val="22"/>
      <w:lang w:eastAsia="en-US"/>
      <w14:ligatures w14:val="none"/>
    </w:rPr>
  </w:style>
  <w:style w:type="paragraph" w:customStyle="1" w:styleId="0AC92CC811EC4E95B9FCD8336E8419F61">
    <w:name w:val="0AC92CC811EC4E95B9FCD8336E8419F61"/>
    <w:rsid w:val="00401B6B"/>
    <w:pPr>
      <w:spacing w:after="200" w:line="276" w:lineRule="auto"/>
    </w:pPr>
    <w:rPr>
      <w:rFonts w:ascii="Arial" w:eastAsiaTheme="minorHAnsi" w:hAnsi="Arial"/>
      <w:kern w:val="0"/>
      <w:szCs w:val="22"/>
      <w:lang w:eastAsia="en-US"/>
      <w14:ligatures w14:val="none"/>
    </w:rPr>
  </w:style>
  <w:style w:type="paragraph" w:customStyle="1" w:styleId="AE79D38257454BB8B0CA6F1BF62AD1A614">
    <w:name w:val="AE79D38257454BB8B0CA6F1BF62AD1A614"/>
    <w:rsid w:val="00401B6B"/>
    <w:pPr>
      <w:spacing w:after="200" w:line="276" w:lineRule="auto"/>
    </w:pPr>
    <w:rPr>
      <w:rFonts w:ascii="Arial" w:eastAsiaTheme="minorHAnsi" w:hAnsi="Arial"/>
      <w:kern w:val="0"/>
      <w:szCs w:val="22"/>
      <w:lang w:eastAsia="en-US"/>
      <w14:ligatures w14:val="none"/>
    </w:rPr>
  </w:style>
  <w:style w:type="paragraph" w:customStyle="1" w:styleId="25D415D7844F449294919CA2DCEA2DA914">
    <w:name w:val="25D415D7844F449294919CA2DCEA2DA914"/>
    <w:rsid w:val="00401B6B"/>
    <w:pPr>
      <w:spacing w:after="200" w:line="276" w:lineRule="auto"/>
    </w:pPr>
    <w:rPr>
      <w:rFonts w:ascii="Arial" w:eastAsiaTheme="minorHAnsi" w:hAnsi="Arial"/>
      <w:kern w:val="0"/>
      <w:szCs w:val="22"/>
      <w:lang w:eastAsia="en-US"/>
      <w14:ligatures w14:val="none"/>
    </w:rPr>
  </w:style>
  <w:style w:type="paragraph" w:customStyle="1" w:styleId="BFADB1E8D6934FA5BBDDF7A5E035070B14">
    <w:name w:val="BFADB1E8D6934FA5BBDDF7A5E035070B14"/>
    <w:rsid w:val="00401B6B"/>
    <w:pPr>
      <w:spacing w:after="200" w:line="276" w:lineRule="auto"/>
    </w:pPr>
    <w:rPr>
      <w:rFonts w:ascii="Arial" w:eastAsiaTheme="minorHAnsi" w:hAnsi="Arial"/>
      <w:kern w:val="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BF6E03D0E0040A91D777605617A3C" ma:contentTypeVersion="13" ma:contentTypeDescription="Create a new document." ma:contentTypeScope="" ma:versionID="e855fe8110ed10e08a50acd751b90847">
  <xsd:schema xmlns:xsd="http://www.w3.org/2001/XMLSchema" xmlns:xs="http://www.w3.org/2001/XMLSchema" xmlns:p="http://schemas.microsoft.com/office/2006/metadata/properties" xmlns:ns2="f4665538-a938-4e90-b276-266ece01b158" xmlns:ns3="b0a57b9c-3219-4a10-9243-ade14155496f" targetNamespace="http://schemas.microsoft.com/office/2006/metadata/properties" ma:root="true" ma:fieldsID="72d4880b4833f05a92584dcb6abd1ce2" ns2:_="" ns3:_="">
    <xsd:import namespace="f4665538-a938-4e90-b276-266ece01b158"/>
    <xsd:import namespace="b0a57b9c-3219-4a10-9243-ade1415549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65538-a938-4e90-b276-266ece01b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a57b9c-3219-4a10-9243-ade1415549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customXml/itemProps2.xml><?xml version="1.0" encoding="utf-8"?>
<ds:datastoreItem xmlns:ds="http://schemas.openxmlformats.org/officeDocument/2006/customXml" ds:itemID="{215AC2C1-29DF-48F1-ACE5-1EBD04D08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65538-a938-4e90-b276-266ece01b158"/>
    <ds:schemaRef ds:uri="b0a57b9c-3219-4a10-9243-ade141554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918458-2DD9-410A-B1AA-005C50A0ABA7}">
  <ds:schemaRefs>
    <ds:schemaRef ds:uri="http://schemas.microsoft.com/sharepoint/v3/contenttype/forms"/>
  </ds:schemaRefs>
</ds:datastoreItem>
</file>

<file path=customXml/itemProps4.xml><?xml version="1.0" encoding="utf-8"?>
<ds:datastoreItem xmlns:ds="http://schemas.openxmlformats.org/officeDocument/2006/customXml" ds:itemID="{43C15C12-8050-4352-AA29-C67683C33E5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MSM%20-%20Marine%20Safety%20Management%20System%20Report</Template>
  <TotalTime>374</TotalTime>
  <Pages>6</Pages>
  <Words>2430</Words>
  <Characters>13853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16251</CharactersWithSpaces>
  <SharedDoc>false</SharedDoc>
  <HLinks>
    <vt:vector size="60" baseType="variant">
      <vt:variant>
        <vt:i4>7209068</vt:i4>
      </vt:variant>
      <vt:variant>
        <vt:i4>27</vt:i4>
      </vt:variant>
      <vt:variant>
        <vt:i4>0</vt:i4>
      </vt:variant>
      <vt:variant>
        <vt:i4>5</vt:i4>
      </vt:variant>
      <vt:variant>
        <vt:lpwstr/>
      </vt:variant>
      <vt:variant>
        <vt:lpwstr>Accessiblility</vt:lpwstr>
      </vt:variant>
      <vt:variant>
        <vt:i4>6881383</vt:i4>
      </vt:variant>
      <vt:variant>
        <vt:i4>24</vt:i4>
      </vt:variant>
      <vt:variant>
        <vt:i4>0</vt:i4>
      </vt:variant>
      <vt:variant>
        <vt:i4>5</vt:i4>
      </vt:variant>
      <vt:variant>
        <vt:lpwstr/>
      </vt:variant>
      <vt:variant>
        <vt:lpwstr>Background</vt:lpwstr>
      </vt:variant>
      <vt:variant>
        <vt:i4>6357107</vt:i4>
      </vt:variant>
      <vt:variant>
        <vt:i4>21</vt:i4>
      </vt:variant>
      <vt:variant>
        <vt:i4>0</vt:i4>
      </vt:variant>
      <vt:variant>
        <vt:i4>5</vt:i4>
      </vt:variant>
      <vt:variant>
        <vt:lpwstr/>
      </vt:variant>
      <vt:variant>
        <vt:lpwstr>Appendices</vt:lpwstr>
      </vt:variant>
      <vt:variant>
        <vt:i4>1376270</vt:i4>
      </vt:variant>
      <vt:variant>
        <vt:i4>18</vt:i4>
      </vt:variant>
      <vt:variant>
        <vt:i4>0</vt:i4>
      </vt:variant>
      <vt:variant>
        <vt:i4>5</vt:i4>
      </vt:variant>
      <vt:variant>
        <vt:lpwstr>https://dorsetcc-my.sharepoint.com/personal/kate_critchel_dorsetcouncil_gov_uk/Documents/New folder (2)/There</vt:lpwstr>
      </vt:variant>
      <vt:variant>
        <vt:lpwstr>Equalities</vt:lpwstr>
      </vt:variant>
      <vt:variant>
        <vt:i4>131073</vt:i4>
      </vt:variant>
      <vt:variant>
        <vt:i4>15</vt:i4>
      </vt:variant>
      <vt:variant>
        <vt:i4>0</vt:i4>
      </vt:variant>
      <vt:variant>
        <vt:i4>5</vt:i4>
      </vt:variant>
      <vt:variant>
        <vt:lpwstr/>
      </vt:variant>
      <vt:variant>
        <vt:lpwstr>Risk</vt:lpwstr>
      </vt:variant>
      <vt:variant>
        <vt:i4>1114119</vt:i4>
      </vt:variant>
      <vt:variant>
        <vt:i4>12</vt:i4>
      </vt:variant>
      <vt:variant>
        <vt:i4>0</vt:i4>
      </vt:variant>
      <vt:variant>
        <vt:i4>5</vt:i4>
      </vt:variant>
      <vt:variant>
        <vt:lpwstr/>
      </vt:variant>
      <vt:variant>
        <vt:lpwstr>Other</vt:lpwstr>
      </vt:variant>
      <vt:variant>
        <vt:i4>131088</vt:i4>
      </vt:variant>
      <vt:variant>
        <vt:i4>9</vt:i4>
      </vt:variant>
      <vt:variant>
        <vt:i4>0</vt:i4>
      </vt:variant>
      <vt:variant>
        <vt:i4>5</vt:i4>
      </vt:variant>
      <vt:variant>
        <vt:lpwstr/>
      </vt:variant>
      <vt:variant>
        <vt:lpwstr>Wellbeing</vt:lpwstr>
      </vt:variant>
      <vt:variant>
        <vt:i4>7667816</vt:i4>
      </vt:variant>
      <vt:variant>
        <vt:i4>6</vt:i4>
      </vt:variant>
      <vt:variant>
        <vt:i4>0</vt:i4>
      </vt:variant>
      <vt:variant>
        <vt:i4>5</vt:i4>
      </vt:variant>
      <vt:variant>
        <vt:lpwstr/>
      </vt:variant>
      <vt:variant>
        <vt:lpwstr>Natural</vt:lpwstr>
      </vt:variant>
      <vt:variant>
        <vt:i4>655375</vt:i4>
      </vt:variant>
      <vt:variant>
        <vt:i4>3</vt:i4>
      </vt:variant>
      <vt:variant>
        <vt:i4>0</vt:i4>
      </vt:variant>
      <vt:variant>
        <vt:i4>5</vt:i4>
      </vt:variant>
      <vt:variant>
        <vt:lpwstr/>
      </vt:variant>
      <vt:variant>
        <vt:lpwstr>Financial</vt:lpwstr>
      </vt:variant>
      <vt:variant>
        <vt:i4>917519</vt:i4>
      </vt:variant>
      <vt:variant>
        <vt:i4>0</vt:i4>
      </vt:variant>
      <vt:variant>
        <vt:i4>0</vt:i4>
      </vt:variant>
      <vt:variant>
        <vt:i4>5</vt:i4>
      </vt:variant>
      <vt:variant>
        <vt:lpwstr/>
      </vt:variant>
      <vt:variant>
        <vt:lpwstr>Local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Ed Carter</cp:lastModifiedBy>
  <cp:revision>12</cp:revision>
  <dcterms:created xsi:type="dcterms:W3CDTF">2026-04-21T07:17:00Z</dcterms:created>
  <dcterms:modified xsi:type="dcterms:W3CDTF">2026-06-05T14:07:00Z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0x010100A90BF6E03D0E0040A91D777605617A3C</vt:lpwstr>
  </property>
  <property fmtid="{D5CDD505-2E9C-101B-9397-08002B2CF9AE}" pid="3" name="MediaServiceImageTags">
    <vt:lpwstr/>
  </property>
  <property fmtid="{D5CDD505-2E9C-101B-9397-08002B2CF9AE}" pid="4" name="_dlc_DocIdItemGuid">
    <vt:lpwstr>a43aa00c-c20d-431d-8e90-372ddf620248</vt:lpwstr>
  </property>
</Properties>
</file>